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6DF" w:rsidRDefault="00F7264E" w:rsidP="001B16DF">
      <w:r>
        <w:t>D.2</w:t>
      </w:r>
      <w:r w:rsidR="00E372A3">
        <w:t>/2022</w:t>
      </w:r>
      <w:r w:rsidR="00E372A3">
        <w:tab/>
      </w:r>
      <w:r w:rsidR="00E372A3">
        <w:tab/>
      </w:r>
      <w:r w:rsidR="00E372A3">
        <w:tab/>
      </w:r>
      <w:r w:rsidR="00E372A3">
        <w:tab/>
      </w:r>
      <w:r w:rsidR="00E372A3">
        <w:tab/>
      </w:r>
      <w:r w:rsidR="00CC252C">
        <w:t xml:space="preserve">        </w:t>
      </w:r>
      <w:bookmarkStart w:id="0" w:name="_GoBack"/>
      <w:bookmarkEnd w:id="0"/>
      <w:r w:rsidR="00E372A3">
        <w:t>Anayasa Mahkemesi 7</w:t>
      </w:r>
      <w:r w:rsidR="001B16DF">
        <w:t>/2020</w:t>
      </w:r>
    </w:p>
    <w:p w:rsidR="001B16DF" w:rsidRDefault="001B16DF" w:rsidP="001B16DF"/>
    <w:p w:rsidR="001B16DF" w:rsidRDefault="001B16DF" w:rsidP="001B16DF">
      <w:pPr>
        <w:spacing w:line="240" w:lineRule="auto"/>
        <w:rPr>
          <w:caps/>
        </w:rPr>
      </w:pPr>
      <w:r>
        <w:rPr>
          <w:caps/>
        </w:rPr>
        <w:t>Anayasa Mahkemesi Olarak Oturum Yapan</w:t>
      </w:r>
    </w:p>
    <w:p w:rsidR="001B16DF" w:rsidRDefault="001B16DF" w:rsidP="001B16DF">
      <w:pPr>
        <w:rPr>
          <w:caps/>
        </w:rPr>
      </w:pPr>
      <w:r>
        <w:rPr>
          <w:caps/>
        </w:rPr>
        <w:t>Yüksek Mahkeme Huzurunda</w:t>
      </w:r>
    </w:p>
    <w:p w:rsidR="001B16DF" w:rsidRDefault="001B16DF" w:rsidP="001B16DF">
      <w:pPr>
        <w:rPr>
          <w:caps/>
        </w:rPr>
      </w:pPr>
    </w:p>
    <w:p w:rsidR="001B16DF" w:rsidRDefault="00E372A3" w:rsidP="001B16DF">
      <w:pPr>
        <w:rPr>
          <w:caps/>
        </w:rPr>
      </w:pPr>
      <w:r>
        <w:rPr>
          <w:caps/>
        </w:rPr>
        <w:t>Anayasa’nın 147</w:t>
      </w:r>
      <w:r w:rsidR="001B16DF">
        <w:rPr>
          <w:caps/>
        </w:rPr>
        <w:t>. Maddesi hakkında</w:t>
      </w:r>
    </w:p>
    <w:p w:rsidR="001B16DF" w:rsidRDefault="001B16DF" w:rsidP="001B16DF"/>
    <w:p w:rsidR="00AF3212" w:rsidRDefault="00AF3212" w:rsidP="00AF3212">
      <w:r>
        <w:t>Mahkeme Heyeti:</w:t>
      </w:r>
      <w:r w:rsidR="00E372A3">
        <w:t xml:space="preserve">Narin Ferdi </w:t>
      </w:r>
      <w:r w:rsidR="009B2116">
        <w:t>Şefik,(</w:t>
      </w:r>
      <w:r w:rsidR="001B16DF">
        <w:t>Başkan</w:t>
      </w:r>
      <w:r w:rsidR="009B2116">
        <w:t>)</w:t>
      </w:r>
      <w:r w:rsidR="001B16DF">
        <w:t xml:space="preserve">, Mehmet Türker, </w:t>
      </w:r>
      <w:r w:rsidR="0087190D">
        <w:t xml:space="preserve"> </w:t>
      </w:r>
    </w:p>
    <w:p w:rsidR="001B16DF" w:rsidRDefault="00AF3212" w:rsidP="00AF3212">
      <w:r>
        <w:t xml:space="preserve">               </w:t>
      </w:r>
      <w:r w:rsidR="00E372A3">
        <w:t xml:space="preserve">Gülden Çiftçioğlu, Tanju Öncül, </w:t>
      </w:r>
      <w:r w:rsidR="001B16DF">
        <w:t xml:space="preserve">Bertan </w:t>
      </w:r>
      <w:r w:rsidR="009B2116">
        <w:t>Özerdağ</w:t>
      </w:r>
    </w:p>
    <w:p w:rsidR="001B16DF" w:rsidRDefault="001B16DF" w:rsidP="001B16DF"/>
    <w:p w:rsidR="00E372A3" w:rsidRDefault="001B16DF" w:rsidP="001B16DF">
      <w:r>
        <w:tab/>
      </w:r>
    </w:p>
    <w:p w:rsidR="00E372A3" w:rsidRDefault="00E372A3" w:rsidP="001B16DF">
      <w:r>
        <w:t xml:space="preserve">Davacı: Kıbrıs Türk Amme Memurları Sendikası, Lefkoşa. </w:t>
      </w:r>
      <w:r w:rsidR="00E72BB2">
        <w:t xml:space="preserve"> </w:t>
      </w:r>
    </w:p>
    <w:p w:rsidR="00E372A3" w:rsidRDefault="00E372A3" w:rsidP="00E372A3">
      <w:pPr>
        <w:jc w:val="center"/>
      </w:pPr>
      <w:r>
        <w:t>İle</w:t>
      </w:r>
    </w:p>
    <w:p w:rsidR="00E372A3" w:rsidRDefault="00E372A3" w:rsidP="001B16DF">
      <w:r>
        <w:t xml:space="preserve">Davalı: Kuzey Kıbrıs Türk Cumhuriyeti Meclisi, Lefkoşa. </w:t>
      </w:r>
      <w:r w:rsidR="00E72BB2">
        <w:t xml:space="preserve"> </w:t>
      </w:r>
    </w:p>
    <w:p w:rsidR="00E372A3" w:rsidRDefault="00E372A3" w:rsidP="001B16DF"/>
    <w:p w:rsidR="00123AF6" w:rsidRDefault="001B16DF" w:rsidP="001B16DF">
      <w:r>
        <w:t xml:space="preserve">Havaleyi Eden/Davacı namına: </w:t>
      </w:r>
      <w:r w:rsidR="00123AF6">
        <w:t>Avukat Yusuf Kahyalar.</w:t>
      </w:r>
    </w:p>
    <w:p w:rsidR="00123AF6" w:rsidRDefault="00123AF6" w:rsidP="00123AF6">
      <w:r>
        <w:t xml:space="preserve">Davalı namına: </w:t>
      </w:r>
      <w:r w:rsidR="009B2116">
        <w:t xml:space="preserve">Başsavcı Yardımcısı Muavini </w:t>
      </w:r>
      <w:r>
        <w:t>Savcı</w:t>
      </w:r>
      <w:r w:rsidR="00DD25FC">
        <w:t xml:space="preserve"> </w:t>
      </w:r>
      <w:r w:rsidR="00C7635F">
        <w:t>Cemaliye Usanmaz Yüksel</w:t>
      </w:r>
      <w:r>
        <w:t>.</w:t>
      </w:r>
    </w:p>
    <w:p w:rsidR="001B16DF" w:rsidRDefault="001B16DF" w:rsidP="00123AF6"/>
    <w:p w:rsidR="001B16DF" w:rsidRDefault="001B16DF" w:rsidP="001B16DF">
      <w:pPr>
        <w:jc w:val="center"/>
        <w:rPr>
          <w:b/>
          <w:u w:val="single"/>
        </w:rPr>
      </w:pPr>
      <w:r>
        <w:rPr>
          <w:b/>
          <w:u w:val="single"/>
        </w:rPr>
        <w:t>K A R A R</w:t>
      </w:r>
    </w:p>
    <w:p w:rsidR="001B16DF" w:rsidRDefault="001B16DF" w:rsidP="001B16DF"/>
    <w:p w:rsidR="001B16DF" w:rsidRDefault="00953792" w:rsidP="00123AF6">
      <w:r>
        <w:rPr>
          <w:b/>
        </w:rPr>
        <w:t>I.</w:t>
      </w:r>
      <w:r w:rsidR="001B16DF" w:rsidRPr="00123AF6">
        <w:rPr>
          <w:b/>
        </w:rPr>
        <w:t>KONU</w:t>
      </w:r>
      <w:r w:rsidR="001B16DF">
        <w:t>:</w:t>
      </w:r>
    </w:p>
    <w:p w:rsidR="00922A6A" w:rsidRDefault="00922A6A" w:rsidP="00123AF6">
      <w:r>
        <w:tab/>
        <w:t>47/2010 sayılı Kamu Çalışanlarının Aylık (Maaş-Ücret) ve Diğer Ödeneklerinin düzenlenmesi Yasası</w:t>
      </w:r>
      <w:r w:rsidR="009B2116">
        <w:t>’</w:t>
      </w:r>
      <w:r>
        <w:t xml:space="preserve">nı tadil eden 12/2020 </w:t>
      </w:r>
      <w:r w:rsidR="00A04E5C">
        <w:t>sayılı Değişiklik</w:t>
      </w:r>
      <w:r w:rsidR="009B2116">
        <w:t xml:space="preserve"> Yasasının 3. Maddesi ile Esas Y</w:t>
      </w:r>
      <w:r w:rsidR="00A04E5C">
        <w:t>asa</w:t>
      </w:r>
      <w:r w:rsidR="009B2116">
        <w:t>’</w:t>
      </w:r>
      <w:r w:rsidR="00A04E5C">
        <w:t>nın 15. Maddesinde yapılan değişikliğin Anayasanın 1.,</w:t>
      </w:r>
      <w:r w:rsidR="00E72BB2">
        <w:t>7.,</w:t>
      </w:r>
      <w:r w:rsidR="00A04E5C">
        <w:t xml:space="preserve"> 8., 10., 11., 12., 14. ve 49. Maddelerine aykırı olup olmadığı. </w:t>
      </w:r>
    </w:p>
    <w:p w:rsidR="00A04E5C" w:rsidRDefault="00A04E5C" w:rsidP="00123AF6"/>
    <w:p w:rsidR="00123AF6" w:rsidRDefault="00953792" w:rsidP="00123AF6">
      <w:pPr>
        <w:rPr>
          <w:b/>
        </w:rPr>
      </w:pPr>
      <w:r>
        <w:rPr>
          <w:b/>
        </w:rPr>
        <w:t>II.</w:t>
      </w:r>
      <w:r w:rsidR="00A04E5C" w:rsidRPr="00A04E5C">
        <w:rPr>
          <w:b/>
        </w:rPr>
        <w:t>OLAY:</w:t>
      </w:r>
    </w:p>
    <w:p w:rsidR="002966C7" w:rsidRDefault="00A04E5C" w:rsidP="00123AF6">
      <w:r w:rsidRPr="00A04E5C">
        <w:tab/>
        <w:t xml:space="preserve">KKTC </w:t>
      </w:r>
      <w:r w:rsidR="004A65C7">
        <w:t>Meclisi 2.3.2020</w:t>
      </w:r>
      <w:r w:rsidR="009B2116">
        <w:t xml:space="preserve"> tarihinde Mecliste oylan</w:t>
      </w:r>
      <w:r>
        <w:t xml:space="preserve">arak </w:t>
      </w:r>
      <w:r w:rsidR="00B57907">
        <w:t xml:space="preserve">kabul edilen ve </w:t>
      </w:r>
      <w:r>
        <w:t xml:space="preserve">17.3.2020 </w:t>
      </w:r>
      <w:r w:rsidR="00EE4025">
        <w:t>tarihinde 43</w:t>
      </w:r>
      <w:r w:rsidR="006D1BCE">
        <w:t xml:space="preserve"> </w:t>
      </w:r>
      <w:r w:rsidR="00B57907">
        <w:t>sayılı Resmi Gazete’de yayım</w:t>
      </w:r>
      <w:r w:rsidR="00EE4025">
        <w:t xml:space="preserve">lanan Kamu Çalışanlarının Aylık (Maaş-Ücret) ve Diğer Ödeneklerinin </w:t>
      </w:r>
      <w:r w:rsidR="009D781D">
        <w:t>Düzenlenmesi (Değ</w:t>
      </w:r>
      <w:r w:rsidR="00E94DC5">
        <w:t xml:space="preserve">işiklik) Yasası ile Esas </w:t>
      </w:r>
      <w:r w:rsidR="00B57907">
        <w:t>Y</w:t>
      </w:r>
      <w:r w:rsidR="00E94DC5">
        <w:t>asa</w:t>
      </w:r>
      <w:r w:rsidR="00B57907">
        <w:t>’</w:t>
      </w:r>
      <w:r w:rsidR="00E94DC5">
        <w:t>n</w:t>
      </w:r>
      <w:r w:rsidR="00B57907">
        <w:t>ın 15. Maddesi tadil edilerek, Değişiklik Y</w:t>
      </w:r>
      <w:r w:rsidR="009D781D">
        <w:t>asası</w:t>
      </w:r>
      <w:r w:rsidR="00B57907">
        <w:t>’</w:t>
      </w:r>
      <w:r w:rsidR="009D781D">
        <w:t xml:space="preserve">nın yürürlüğe girmesi ile, o tarihten sonra kamu görevine </w:t>
      </w:r>
      <w:r w:rsidR="00B57907">
        <w:lastRenderedPageBreak/>
        <w:t>girenlere,</w:t>
      </w:r>
      <w:r w:rsidR="009D781D">
        <w:t xml:space="preserve"> bulunduğu barem için öngörülen </w:t>
      </w:r>
      <w:r w:rsidR="002966C7">
        <w:t>eğitim d</w:t>
      </w:r>
      <w:r w:rsidR="00B57907">
        <w:t>üzeyinin üzerinde eğitim yapmaları</w:t>
      </w:r>
      <w:r w:rsidR="002966C7">
        <w:t xml:space="preserve"> durumunda</w:t>
      </w:r>
      <w:r w:rsidR="00B57907">
        <w:t>,</w:t>
      </w:r>
      <w:r w:rsidR="002966C7">
        <w:t xml:space="preserve"> ilgili eğitim kurumundan mezun olmak koşulu ile</w:t>
      </w:r>
      <w:r w:rsidR="00B57907">
        <w:t>,</w:t>
      </w:r>
      <w:r w:rsidR="002966C7">
        <w:t xml:space="preserve"> her yıla bir kademe ilerlemesi olmak üzere en çok dört kademe ilerlemesi uygulanması</w:t>
      </w:r>
      <w:r w:rsidR="00B57907">
        <w:t>na</w:t>
      </w:r>
      <w:r w:rsidR="002966C7">
        <w:t xml:space="preserve"> başla</w:t>
      </w:r>
      <w:r w:rsidR="004A65C7">
        <w:t xml:space="preserve">nmıştır. </w:t>
      </w:r>
      <w:r w:rsidR="00B57907">
        <w:t xml:space="preserve">Esas Yasa’nın mezkûr maddesinde değişiklikten önceki hali </w:t>
      </w:r>
      <w:r w:rsidR="002966C7">
        <w:t>‘en çok sekiz kademe ilerlemesi’</w:t>
      </w:r>
      <w:r w:rsidR="00A4362B">
        <w:t xml:space="preserve"> verilmesine olanak sağlamak</w:t>
      </w:r>
      <w:r w:rsidR="006D1BCE">
        <w:t xml:space="preserve">ta </w:t>
      </w:r>
      <w:r w:rsidR="002966C7">
        <w:t>idi. Davacı Sendika, Değişiklik Yasası</w:t>
      </w:r>
      <w:r w:rsidR="006D1BCE">
        <w:t xml:space="preserve"> ile değiş</w:t>
      </w:r>
      <w:r w:rsidR="004A65C7">
        <w:t>tiril</w:t>
      </w:r>
      <w:r w:rsidR="006D1BCE">
        <w:t>en 15.</w:t>
      </w:r>
      <w:r w:rsidR="00B57907">
        <w:t xml:space="preserve"> M</w:t>
      </w:r>
      <w:r w:rsidR="006D1BCE">
        <w:t>addenin</w:t>
      </w:r>
      <w:r w:rsidR="002966C7">
        <w:t xml:space="preserve"> Anayasa’nın 1., 7., 8., 10., 11., 12.,14 ve 49. Maddelerine aykırı olduğu</w:t>
      </w:r>
      <w:r w:rsidR="006D1BCE">
        <w:t>nu</w:t>
      </w:r>
      <w:r w:rsidR="002966C7">
        <w:t xml:space="preserve"> ileri sürmektedir. </w:t>
      </w:r>
    </w:p>
    <w:p w:rsidR="008E1347" w:rsidRDefault="008E1347" w:rsidP="00123AF6"/>
    <w:p w:rsidR="008E1347" w:rsidRPr="001730B7" w:rsidRDefault="00953792" w:rsidP="00123AF6">
      <w:pPr>
        <w:rPr>
          <w:b/>
        </w:rPr>
      </w:pPr>
      <w:r>
        <w:rPr>
          <w:b/>
        </w:rPr>
        <w:t>III.</w:t>
      </w:r>
      <w:r w:rsidR="006D1BCE">
        <w:rPr>
          <w:b/>
        </w:rPr>
        <w:t>İ</w:t>
      </w:r>
      <w:r w:rsidR="008E1347" w:rsidRPr="001730B7">
        <w:rPr>
          <w:b/>
        </w:rPr>
        <w:t>DDİA</w:t>
      </w:r>
      <w:r w:rsidR="006D1BCE">
        <w:rPr>
          <w:b/>
        </w:rPr>
        <w:t>LAR</w:t>
      </w:r>
      <w:r w:rsidR="008E1347" w:rsidRPr="001730B7">
        <w:rPr>
          <w:b/>
        </w:rPr>
        <w:t>IN GEREKÇELERİ:</w:t>
      </w:r>
    </w:p>
    <w:p w:rsidR="008E1347" w:rsidRDefault="008E1347" w:rsidP="008E1347">
      <w:pPr>
        <w:pStyle w:val="ListeParagraf"/>
        <w:numPr>
          <w:ilvl w:val="0"/>
          <w:numId w:val="2"/>
        </w:numPr>
      </w:pPr>
      <w:r>
        <w:t xml:space="preserve">Davacının iddiaları: </w:t>
      </w:r>
    </w:p>
    <w:p w:rsidR="008E1347" w:rsidRDefault="00B57907" w:rsidP="00B57907">
      <w:pPr>
        <w:pStyle w:val="ListeParagraf"/>
      </w:pPr>
      <w:r>
        <w:t>Davacı Sendika Esas Y</w:t>
      </w:r>
      <w:r w:rsidR="008E1347">
        <w:t>asa</w:t>
      </w:r>
      <w:r>
        <w:t>’da yapılan bu</w:t>
      </w:r>
      <w:r w:rsidR="008E1347">
        <w:t xml:space="preserve"> düzenleme ile </w:t>
      </w:r>
      <w:r w:rsidR="00D07D41">
        <w:t>üyelerinin</w:t>
      </w:r>
      <w:r>
        <w:t xml:space="preserve"> </w:t>
      </w:r>
      <w:r w:rsidR="008E1347">
        <w:t>kazanılmış haklar</w:t>
      </w:r>
      <w:r w:rsidR="004E7530">
        <w:t>ına</w:t>
      </w:r>
      <w:r w:rsidR="008E1347">
        <w:t xml:space="preserve"> halel geldiğini, makul ve/veya haklı beklenti içerisine giren</w:t>
      </w:r>
      <w:r w:rsidR="00311796">
        <w:t xml:space="preserve">, Emare 6’da görülen 2. Üniversite eğitimine devam eden toplam 68 </w:t>
      </w:r>
      <w:r w:rsidR="004E7530">
        <w:t>üye</w:t>
      </w:r>
      <w:r w:rsidR="00311796">
        <w:t>si</w:t>
      </w:r>
      <w:r w:rsidR="004E7530">
        <w:t>nin</w:t>
      </w:r>
      <w:r w:rsidR="008E1347">
        <w:t xml:space="preserve"> bu beklentilerinin </w:t>
      </w:r>
      <w:r w:rsidR="004E7530">
        <w:t>ortadan kaldırıldığını,</w:t>
      </w:r>
      <w:r w:rsidR="008E1347">
        <w:t xml:space="preserve"> bunun </w:t>
      </w:r>
      <w:r w:rsidR="004E7530">
        <w:t>Anayasa’nın 1. Maddesinde yer alan hukukun üstünlüğü ilkesine</w:t>
      </w:r>
      <w:r w:rsidR="003B0E3E">
        <w:t xml:space="preserve"> aykırı olup</w:t>
      </w:r>
      <w:r w:rsidR="004E7530">
        <w:t xml:space="preserve">, bu ilkenin alt unsuları kabul edilen </w:t>
      </w:r>
      <w:r w:rsidR="008E1347">
        <w:t>öngörülebilirlik, hukuki güvenlik ilke</w:t>
      </w:r>
      <w:r w:rsidR="004E7530">
        <w:t>ler</w:t>
      </w:r>
      <w:r w:rsidR="004A65C7">
        <w:t>ini ihlal ettiğini ileri sürmektedir. Y</w:t>
      </w:r>
      <w:r w:rsidR="004E7530">
        <w:t xml:space="preserve">ürürlükte bulunan </w:t>
      </w:r>
      <w:r w:rsidR="008E1347">
        <w:t xml:space="preserve">mevzuata göre </w:t>
      </w:r>
      <w:r w:rsidR="004E7530">
        <w:t xml:space="preserve">hayatını </w:t>
      </w:r>
      <w:r w:rsidR="008E1347">
        <w:t>ayarlayan</w:t>
      </w:r>
      <w:r w:rsidR="004E7530">
        <w:t>, ona göre program yapan</w:t>
      </w:r>
      <w:r w:rsidR="008E1347">
        <w:t xml:space="preserve"> bir kişinin hukuk devletinde yer alması gereken hukuki güvenlik, hukuki öngörülebilirlik ilkesi hilafına mevzuatın değişmesi neticesinde haklı beklenti</w:t>
      </w:r>
      <w:r w:rsidR="00311796">
        <w:t>ler</w:t>
      </w:r>
      <w:r w:rsidR="008E1347">
        <w:t>inin yok olduğunu</w:t>
      </w:r>
      <w:r w:rsidR="00311796">
        <w:t>,</w:t>
      </w:r>
      <w:r w:rsidR="008E1347">
        <w:t xml:space="preserve"> </w:t>
      </w:r>
      <w:r w:rsidR="00311796">
        <w:t>kurallarda sık sık değişimin istikrarı yok ettiğini, kuralları takip edilemez konuma getirdiğini</w:t>
      </w:r>
      <w:r w:rsidR="008E1347">
        <w:t>, buna bir hukuk devletinde izin veril</w:t>
      </w:r>
      <w:r w:rsidR="00311796">
        <w:t>me</w:t>
      </w:r>
      <w:r w:rsidR="008E1347">
        <w:t>mesi gerek</w:t>
      </w:r>
      <w:r w:rsidR="00874D23">
        <w:t>tiğini</w:t>
      </w:r>
      <w:r w:rsidR="00311796">
        <w:t>, bu nedenlerle</w:t>
      </w:r>
      <w:r w:rsidR="00874D23">
        <w:t xml:space="preserve"> yapılan tadilatın</w:t>
      </w:r>
      <w:r w:rsidR="008E1347">
        <w:t xml:space="preserve"> Anaya</w:t>
      </w:r>
      <w:r w:rsidR="004A65C7">
        <w:t>sa’ya aykırı olduğunu iddia etm</w:t>
      </w:r>
      <w:r w:rsidR="008E1347">
        <w:t xml:space="preserve">ektedir. </w:t>
      </w:r>
    </w:p>
    <w:p w:rsidR="008E1347" w:rsidRDefault="008E1347" w:rsidP="008E1347">
      <w:pPr>
        <w:pStyle w:val="ListeParagraf"/>
      </w:pPr>
      <w:r>
        <w:tab/>
      </w:r>
      <w:r w:rsidR="001730B7">
        <w:t xml:space="preserve"> </w:t>
      </w:r>
    </w:p>
    <w:p w:rsidR="00D07D41" w:rsidRDefault="004A65C7" w:rsidP="00D07D41">
      <w:pPr>
        <w:pStyle w:val="ListeParagraf"/>
      </w:pPr>
      <w:r>
        <w:t>Davacı hitabını</w:t>
      </w:r>
      <w:r w:rsidR="001730B7">
        <w:t xml:space="preserve"> </w:t>
      </w:r>
      <w:r w:rsidR="00311796">
        <w:t xml:space="preserve">sadece </w:t>
      </w:r>
      <w:r w:rsidR="001730B7">
        <w:t>Anayasa’nın 1</w:t>
      </w:r>
      <w:r w:rsidR="003B0E3E">
        <w:t>.</w:t>
      </w:r>
      <w:r w:rsidR="00311796">
        <w:t xml:space="preserve"> ve </w:t>
      </w:r>
      <w:r w:rsidR="001730B7">
        <w:t>49. Madde</w:t>
      </w:r>
      <w:r w:rsidR="00311796">
        <w:t>ler</w:t>
      </w:r>
      <w:r w:rsidR="001730B7">
        <w:t>i</w:t>
      </w:r>
      <w:r w:rsidR="00311796">
        <w:t>ne</w:t>
      </w:r>
      <w:r w:rsidR="001730B7">
        <w:t xml:space="preserve"> </w:t>
      </w:r>
    </w:p>
    <w:p w:rsidR="001730B7" w:rsidRDefault="001730B7" w:rsidP="00D07D41">
      <w:r>
        <w:t>aykırılık üzerine kurmuş</w:t>
      </w:r>
      <w:r w:rsidR="00D07D41">
        <w:t>, Anaya</w:t>
      </w:r>
      <w:r w:rsidR="00311796">
        <w:t xml:space="preserve">sa’nın </w:t>
      </w:r>
      <w:r w:rsidR="003B0E3E">
        <w:t xml:space="preserve">7., </w:t>
      </w:r>
      <w:r w:rsidR="00311796">
        <w:t xml:space="preserve">8.,10., 11., 12. </w:t>
      </w:r>
      <w:r w:rsidR="000C6446">
        <w:t>v</w:t>
      </w:r>
      <w:r w:rsidR="00311796">
        <w:t>e 14 maddeleri ile ilg</w:t>
      </w:r>
      <w:r w:rsidR="00D07D41">
        <w:t>i</w:t>
      </w:r>
      <w:r w:rsidR="00311796">
        <w:t>li</w:t>
      </w:r>
      <w:r w:rsidR="004A65C7">
        <w:t xml:space="preserve"> hiçbir</w:t>
      </w:r>
      <w:r w:rsidR="00311796">
        <w:t xml:space="preserve"> beyan yapmamış ve tadil edilen </w:t>
      </w:r>
      <w:r>
        <w:t>15</w:t>
      </w:r>
      <w:r w:rsidR="003B0E3E">
        <w:t>. Madde</w:t>
      </w:r>
      <w:r w:rsidR="000C6446">
        <w:t xml:space="preserve"> ile </w:t>
      </w:r>
      <w:r w:rsidR="00D07D41">
        <w:t>i</w:t>
      </w:r>
      <w:r w:rsidR="000C6446">
        <w:t xml:space="preserve">lgili iddialarını sadece </w:t>
      </w:r>
      <w:r>
        <w:t>(1)</w:t>
      </w:r>
      <w:r w:rsidR="00D07D41">
        <w:t>. v</w:t>
      </w:r>
      <w:r w:rsidR="000C6446">
        <w:t xml:space="preserve">e </w:t>
      </w:r>
      <w:r>
        <w:t>(3)</w:t>
      </w:r>
      <w:r w:rsidR="000C6446">
        <w:t xml:space="preserve">. Fıkralar </w:t>
      </w:r>
      <w:r w:rsidR="000C6446">
        <w:lastRenderedPageBreak/>
        <w:t xml:space="preserve">üzerinde yoğunlaştırmış, (2). Ve (4) fıkralar ile </w:t>
      </w:r>
      <w:r>
        <w:t xml:space="preserve">ilgili </w:t>
      </w:r>
      <w:r w:rsidR="000C6446">
        <w:t xml:space="preserve">herhangi bir </w:t>
      </w:r>
      <w:r w:rsidR="004A65C7">
        <w:t>iddia</w:t>
      </w:r>
      <w:r w:rsidR="003B0E3E">
        <w:t>yı ise</w:t>
      </w:r>
      <w:r w:rsidR="004A65C7">
        <w:t xml:space="preserve"> ileri götür</w:t>
      </w:r>
      <w:r>
        <w:t>m</w:t>
      </w:r>
      <w:r w:rsidR="000C6446">
        <w:t>emişti</w:t>
      </w:r>
      <w:r>
        <w:t xml:space="preserve">r. </w:t>
      </w:r>
    </w:p>
    <w:p w:rsidR="000C6446" w:rsidRDefault="000C6446" w:rsidP="000C6446">
      <w:pPr>
        <w:ind w:left="360"/>
      </w:pPr>
    </w:p>
    <w:p w:rsidR="001730B7" w:rsidRDefault="001730B7" w:rsidP="001730B7">
      <w:pPr>
        <w:pStyle w:val="ListeParagraf"/>
        <w:numPr>
          <w:ilvl w:val="0"/>
          <w:numId w:val="2"/>
        </w:numPr>
      </w:pPr>
      <w:r>
        <w:t>Davalının iddiaları:</w:t>
      </w:r>
    </w:p>
    <w:p w:rsidR="007116B9" w:rsidRDefault="007116B9" w:rsidP="001730B7">
      <w:pPr>
        <w:pStyle w:val="ListeParagraf"/>
      </w:pPr>
      <w:r>
        <w:t>Cumhuriyet Mec</w:t>
      </w:r>
      <w:r w:rsidR="000D215D">
        <w:t>lisi Genel Kurulu’ndaki kabul</w:t>
      </w:r>
      <w:r>
        <w:t xml:space="preserve"> tarihi </w:t>
      </w:r>
    </w:p>
    <w:p w:rsidR="00953792" w:rsidRDefault="007116B9" w:rsidP="007116B9">
      <w:r>
        <w:t xml:space="preserve">olan </w:t>
      </w:r>
      <w:r w:rsidR="004A65C7">
        <w:t>25.10.2010</w:t>
      </w:r>
      <w:r>
        <w:t>’dan itibaren yaklaşık</w:t>
      </w:r>
      <w:r w:rsidR="004A65C7">
        <w:t xml:space="preserve"> </w:t>
      </w:r>
      <w:r w:rsidR="00953792">
        <w:t>7 yıl yürürlükte kalan</w:t>
      </w:r>
    </w:p>
    <w:p w:rsidR="001730B7" w:rsidRDefault="001730B7" w:rsidP="00953792">
      <w:pPr>
        <w:pStyle w:val="ListeParagraf"/>
        <w:ind w:left="0"/>
      </w:pPr>
      <w:r>
        <w:t>4</w:t>
      </w:r>
      <w:r w:rsidR="007116B9">
        <w:t>7/2010 sayılı Y</w:t>
      </w:r>
      <w:r>
        <w:t>asa</w:t>
      </w:r>
      <w:r w:rsidR="007116B9">
        <w:t>’</w:t>
      </w:r>
      <w:r w:rsidR="000C6446">
        <w:t>nın</w:t>
      </w:r>
      <w:r w:rsidR="007116B9">
        <w:t xml:space="preserve"> dav</w:t>
      </w:r>
      <w:r w:rsidR="006620AF">
        <w:t>a konusu maddesinin ilk halinde</w:t>
      </w:r>
      <w:r>
        <w:t xml:space="preserve"> </w:t>
      </w:r>
      <w:r w:rsidR="000C6446">
        <w:t>orta öğrenim</w:t>
      </w:r>
      <w:r w:rsidR="007116B9">
        <w:t xml:space="preserve"> gerektiren hizmet</w:t>
      </w:r>
      <w:r w:rsidR="000C6446">
        <w:t xml:space="preserve"> sınıfında</w:t>
      </w:r>
      <w:r w:rsidR="007116B9">
        <w:t>ki bir kadroda yer alan</w:t>
      </w:r>
      <w:r w:rsidR="000C6446">
        <w:t xml:space="preserve"> çalışana </w:t>
      </w:r>
      <w:r>
        <w:t>ön lisans mezun</w:t>
      </w:r>
      <w:r w:rsidR="000C6446">
        <w:t>u olması halinde</w:t>
      </w:r>
      <w:r>
        <w:t xml:space="preserve"> bir kademe ilerlemesi</w:t>
      </w:r>
      <w:r w:rsidR="000C6446">
        <w:t xml:space="preserve"> veril</w:t>
      </w:r>
      <w:r w:rsidR="00A3778B">
        <w:t>mesi söz konusu olmasına rağmen</w:t>
      </w:r>
      <w:r>
        <w:t xml:space="preserve"> 66/2017</w:t>
      </w:r>
      <w:r w:rsidR="007116B9">
        <w:t xml:space="preserve"> sayılı Değişiklik Y</w:t>
      </w:r>
      <w:r w:rsidR="000C6446">
        <w:t>asası</w:t>
      </w:r>
      <w:r>
        <w:t xml:space="preserve"> ile 8 kademe ilerlemesine kadar hak elde etme olanağı</w:t>
      </w:r>
      <w:r w:rsidR="000C6446">
        <w:t xml:space="preserve"> verilmiştir. 2017 yılında yapılan tadilat neticesinde</w:t>
      </w:r>
      <w:r w:rsidR="007116B9">
        <w:t>,</w:t>
      </w:r>
      <w:r>
        <w:t xml:space="preserve"> </w:t>
      </w:r>
      <w:r w:rsidR="008F5AEA">
        <w:t xml:space="preserve">kamu yararı aleyhine </w:t>
      </w:r>
      <w:r>
        <w:t>eşitsiz durumlar ortaya çık</w:t>
      </w:r>
      <w:r w:rsidR="000C6446">
        <w:t>t</w:t>
      </w:r>
      <w:r>
        <w:t>ı</w:t>
      </w:r>
      <w:r w:rsidR="000C6446">
        <w:t>ğı fark edilince</w:t>
      </w:r>
      <w:r>
        <w:t xml:space="preserve"> dava konusu yasa ta</w:t>
      </w:r>
      <w:r w:rsidR="00874D23">
        <w:t>dilat</w:t>
      </w:r>
      <w:r w:rsidR="000C6446">
        <w:t>ı</w:t>
      </w:r>
      <w:r w:rsidR="00874D23">
        <w:t xml:space="preserve"> hazırlan</w:t>
      </w:r>
      <w:r w:rsidR="000C6446">
        <w:t>arak bu hak</w:t>
      </w:r>
      <w:r w:rsidR="00874D23">
        <w:t xml:space="preserve"> 4 kademe ilerlemesi ile sınırlandı</w:t>
      </w:r>
      <w:r w:rsidR="000C6446">
        <w:t>rılmıştır</w:t>
      </w:r>
      <w:r w:rsidR="00874D23">
        <w:t xml:space="preserve">. </w:t>
      </w:r>
    </w:p>
    <w:p w:rsidR="00455A6E" w:rsidRDefault="00455A6E" w:rsidP="00874D23">
      <w:pPr>
        <w:pStyle w:val="ListeParagraf"/>
        <w:ind w:firstLine="720"/>
      </w:pPr>
    </w:p>
    <w:p w:rsidR="00D07D41" w:rsidRDefault="00874D23" w:rsidP="00D07D41">
      <w:pPr>
        <w:pStyle w:val="ListeParagraf"/>
      </w:pPr>
      <w:r>
        <w:t>4 kademe ilerleme</w:t>
      </w:r>
      <w:r w:rsidR="00AD416C">
        <w:t>si</w:t>
      </w:r>
      <w:r>
        <w:t xml:space="preserve"> ile </w:t>
      </w:r>
      <w:r w:rsidR="000C6446">
        <w:t xml:space="preserve">bu hakkın </w:t>
      </w:r>
      <w:r>
        <w:t>kısıtlan</w:t>
      </w:r>
      <w:r w:rsidR="000C6446">
        <w:t xml:space="preserve">mış olması </w:t>
      </w:r>
    </w:p>
    <w:p w:rsidR="00874D23" w:rsidRDefault="000C6446" w:rsidP="00D07D41">
      <w:r>
        <w:t>neticesinde tek</w:t>
      </w:r>
      <w:r w:rsidR="00874D23">
        <w:t xml:space="preserve"> bir üniversite mezun</w:t>
      </w:r>
      <w:r>
        <w:t>unun 4 kademe ilerlemesi ha</w:t>
      </w:r>
      <w:r w:rsidR="00874D23">
        <w:t>kkı devam etmekte, 2</w:t>
      </w:r>
      <w:r>
        <w:t xml:space="preserve">. Üniversite mezuniyeti ile 2017 yılındaki tadilat neticesinde alabildiği 2. 4 yıl yani 5.,6.,7., ve 8. Kademe ilerlemesi </w:t>
      </w:r>
      <w:r w:rsidR="00874D23">
        <w:t>ortadan kal</w:t>
      </w:r>
      <w:r>
        <w:t>dırılmış ol</w:t>
      </w:r>
      <w:r w:rsidR="00874D23">
        <w:t>maktadır. 2017 yılından sonra 18 kişi eğitime başla</w:t>
      </w:r>
      <w:r w:rsidR="008001E9">
        <w:t>dığı için esasen bu tadilattan sadece 18 kişi etkilenmektedir.</w:t>
      </w:r>
      <w:r w:rsidR="00874D23">
        <w:t xml:space="preserve"> Bu tadilatın </w:t>
      </w:r>
      <w:r w:rsidR="008001E9">
        <w:t>g</w:t>
      </w:r>
      <w:r w:rsidR="00874D23">
        <w:t xml:space="preserve">ayesi </w:t>
      </w:r>
      <w:r w:rsidR="008001E9">
        <w:t>y</w:t>
      </w:r>
      <w:r w:rsidR="00874D23">
        <w:t xml:space="preserve">üksek </w:t>
      </w:r>
      <w:r w:rsidR="008001E9">
        <w:t>ö</w:t>
      </w:r>
      <w:r w:rsidR="00874D23">
        <w:t>ğre</w:t>
      </w:r>
      <w:r w:rsidR="008001E9">
        <w:t>n</w:t>
      </w:r>
      <w:r w:rsidR="00874D23">
        <w:t>im gerekt</w:t>
      </w:r>
      <w:r w:rsidR="008001E9">
        <w:t>ir</w:t>
      </w:r>
      <w:r w:rsidR="00874D23">
        <w:t xml:space="preserve">en bir hizmet sınıfında hizmet yapmakta olan ve daha fazla görev ve sorumluluk üstlenen biri ile orta öğrenimli hizmet sınıfında görev yapmakta, ancak hizmet sınıfının üzerinde eğitim </w:t>
      </w:r>
      <w:r w:rsidR="008001E9">
        <w:t>almış olan</w:t>
      </w:r>
      <w:r w:rsidR="00874D23">
        <w:t xml:space="preserve"> kişiler arasındaki bozulan maaş dengesini düzeltmektir. </w:t>
      </w:r>
    </w:p>
    <w:p w:rsidR="00455A6E" w:rsidRDefault="00455A6E" w:rsidP="00874D23">
      <w:pPr>
        <w:pStyle w:val="ListeParagraf"/>
        <w:ind w:firstLine="720"/>
      </w:pPr>
    </w:p>
    <w:p w:rsidR="00D07D41" w:rsidRDefault="00874D23" w:rsidP="00D07D41">
      <w:pPr>
        <w:pStyle w:val="ListeParagraf"/>
      </w:pPr>
      <w:r>
        <w:t xml:space="preserve">Hukuki güvenlik ilkesi meşru, haklı beklentilerin </w:t>
      </w:r>
    </w:p>
    <w:p w:rsidR="00874D23" w:rsidRDefault="00874D23" w:rsidP="00D07D41">
      <w:r>
        <w:t>korunmasını sağla</w:t>
      </w:r>
      <w:r w:rsidR="008001E9">
        <w:t>maktadır</w:t>
      </w:r>
      <w:r w:rsidR="00AD416C">
        <w:t>.</w:t>
      </w:r>
      <w:r>
        <w:t xml:space="preserve"> </w:t>
      </w:r>
      <w:r w:rsidR="00AD416C">
        <w:t>B</w:t>
      </w:r>
      <w:r>
        <w:t xml:space="preserve">ir beklentinin meşru olup </w:t>
      </w:r>
      <w:r w:rsidR="009322EF">
        <w:t xml:space="preserve">olmadığının tespit edilmesi için kullanılacak ölçüt hakkaniyet ölçüsüdür, kamu yararı dikkate alınarak bu yasa değişikliğine </w:t>
      </w:r>
      <w:r w:rsidR="008001E9">
        <w:t>gidildiğinden</w:t>
      </w:r>
      <w:r w:rsidR="00AD416C">
        <w:t>,</w:t>
      </w:r>
      <w:r w:rsidR="009322EF">
        <w:t xml:space="preserve"> hakkaniyet ilkesine herhangi bir aykırılık bulunma</w:t>
      </w:r>
      <w:r w:rsidR="008001E9">
        <w:t>ma</w:t>
      </w:r>
      <w:r w:rsidR="009322EF">
        <w:t xml:space="preserve">ktadır. </w:t>
      </w:r>
    </w:p>
    <w:p w:rsidR="00D07D41" w:rsidRDefault="009322EF" w:rsidP="00D07D41">
      <w:pPr>
        <w:pStyle w:val="ListeParagraf"/>
      </w:pPr>
      <w:r>
        <w:lastRenderedPageBreak/>
        <w:t xml:space="preserve">Dava edilen yasa </w:t>
      </w:r>
      <w:r w:rsidR="00D07D41">
        <w:t>değişikliği Anayasa’nın 1 ve 49</w:t>
      </w:r>
    </w:p>
    <w:p w:rsidR="009322EF" w:rsidRDefault="009322EF" w:rsidP="00D07D41">
      <w:r>
        <w:t xml:space="preserve">maddelerine aykırı değildir. </w:t>
      </w:r>
    </w:p>
    <w:p w:rsidR="006202B9" w:rsidRDefault="006202B9" w:rsidP="00D07D41"/>
    <w:p w:rsidR="00874D23" w:rsidRDefault="00953792" w:rsidP="00874D23">
      <w:pPr>
        <w:rPr>
          <w:b/>
        </w:rPr>
      </w:pPr>
      <w:r>
        <w:rPr>
          <w:b/>
        </w:rPr>
        <w:t>IV.</w:t>
      </w:r>
      <w:r w:rsidR="009322EF" w:rsidRPr="009322EF">
        <w:rPr>
          <w:b/>
        </w:rPr>
        <w:t>İLGİLİ YASA MADDESİ:</w:t>
      </w:r>
      <w:r w:rsidR="00874D23" w:rsidRPr="009322EF">
        <w:rPr>
          <w:b/>
        </w:rPr>
        <w:tab/>
      </w:r>
    </w:p>
    <w:p w:rsidR="00C96038" w:rsidRPr="000B504D" w:rsidRDefault="009322EF" w:rsidP="000B504D">
      <w:pPr>
        <w:spacing w:line="240" w:lineRule="auto"/>
        <w:rPr>
          <w:b/>
        </w:rPr>
      </w:pPr>
      <w:r w:rsidRPr="000B504D">
        <w:rPr>
          <w:b/>
        </w:rPr>
        <w:tab/>
      </w:r>
    </w:p>
    <w:tbl>
      <w:tblPr>
        <w:tblW w:w="8841" w:type="dxa"/>
        <w:tblLayout w:type="fixed"/>
        <w:tblLook w:val="0000" w:firstRow="0" w:lastRow="0" w:firstColumn="0" w:lastColumn="0" w:noHBand="0" w:noVBand="0"/>
      </w:tblPr>
      <w:tblGrid>
        <w:gridCol w:w="1908"/>
        <w:gridCol w:w="540"/>
        <w:gridCol w:w="813"/>
        <w:gridCol w:w="5580"/>
      </w:tblGrid>
      <w:tr w:rsidR="00C96038" w:rsidRPr="000B504D" w:rsidTr="00C96038">
        <w:tc>
          <w:tcPr>
            <w:tcW w:w="1908" w:type="dxa"/>
          </w:tcPr>
          <w:p w:rsidR="00C96038" w:rsidRPr="000B504D" w:rsidRDefault="00C96038" w:rsidP="000B504D">
            <w:pPr>
              <w:spacing w:line="240" w:lineRule="auto"/>
              <w:rPr>
                <w:b/>
                <w:noProof/>
              </w:rPr>
            </w:pPr>
            <w:r w:rsidRPr="000B504D">
              <w:rPr>
                <w:b/>
                <w:noProof/>
              </w:rPr>
              <w:t>Sınıflara İlişkin Ortak Kurallar</w:t>
            </w:r>
          </w:p>
          <w:p w:rsidR="00C96038" w:rsidRPr="000B504D" w:rsidRDefault="00C96038" w:rsidP="000B504D">
            <w:pPr>
              <w:spacing w:line="240" w:lineRule="auto"/>
              <w:rPr>
                <w:b/>
                <w:noProof/>
              </w:rPr>
            </w:pPr>
            <w:r w:rsidRPr="000B504D">
              <w:rPr>
                <w:b/>
                <w:noProof/>
              </w:rPr>
              <w:t>66/2017</w:t>
            </w:r>
          </w:p>
          <w:p w:rsidR="00C96038" w:rsidRPr="000B504D" w:rsidRDefault="00C96038" w:rsidP="000B504D">
            <w:pPr>
              <w:spacing w:line="240" w:lineRule="auto"/>
              <w:rPr>
                <w:b/>
                <w:noProof/>
              </w:rPr>
            </w:pPr>
            <w:r w:rsidRPr="000B504D">
              <w:rPr>
                <w:b/>
                <w:noProof/>
              </w:rPr>
              <w:t>12/2020</w:t>
            </w:r>
          </w:p>
        </w:tc>
        <w:tc>
          <w:tcPr>
            <w:tcW w:w="540" w:type="dxa"/>
          </w:tcPr>
          <w:p w:rsidR="00C96038" w:rsidRPr="000B504D" w:rsidRDefault="00C96038" w:rsidP="000B504D">
            <w:pPr>
              <w:shd w:val="clear" w:color="auto" w:fill="FFFFFF"/>
              <w:tabs>
                <w:tab w:val="left" w:pos="2875"/>
              </w:tabs>
              <w:spacing w:line="240" w:lineRule="auto"/>
              <w:ind w:right="10"/>
              <w:jc w:val="both"/>
              <w:rPr>
                <w:b/>
                <w:noProof/>
              </w:rPr>
            </w:pPr>
            <w:r w:rsidRPr="000B504D">
              <w:rPr>
                <w:b/>
                <w:noProof/>
              </w:rPr>
              <w:t>15</w:t>
            </w:r>
          </w:p>
        </w:tc>
        <w:tc>
          <w:tcPr>
            <w:tcW w:w="813" w:type="dxa"/>
          </w:tcPr>
          <w:p w:rsidR="00C96038" w:rsidRPr="000B504D" w:rsidRDefault="00C96038" w:rsidP="000B504D">
            <w:pPr>
              <w:shd w:val="clear" w:color="auto" w:fill="FFFFFF"/>
              <w:tabs>
                <w:tab w:val="left" w:pos="2875"/>
              </w:tabs>
              <w:spacing w:line="240" w:lineRule="auto"/>
              <w:ind w:left="-146" w:right="10"/>
              <w:jc w:val="both"/>
              <w:rPr>
                <w:b/>
                <w:noProof/>
              </w:rPr>
            </w:pPr>
            <w:r w:rsidRPr="000B504D">
              <w:rPr>
                <w:b/>
                <w:noProof/>
              </w:rPr>
              <w:t>(1)</w:t>
            </w:r>
          </w:p>
        </w:tc>
        <w:tc>
          <w:tcPr>
            <w:tcW w:w="5580" w:type="dxa"/>
          </w:tcPr>
          <w:p w:rsidR="00C96038" w:rsidRPr="000B504D" w:rsidRDefault="00C96038" w:rsidP="000B504D">
            <w:pPr>
              <w:shd w:val="clear" w:color="auto" w:fill="FFFFFF"/>
              <w:tabs>
                <w:tab w:val="left" w:pos="2875"/>
              </w:tabs>
              <w:spacing w:line="240" w:lineRule="auto"/>
              <w:ind w:right="10"/>
              <w:jc w:val="both"/>
              <w:rPr>
                <w:b/>
                <w:noProof/>
              </w:rPr>
            </w:pPr>
            <w:r w:rsidRPr="000B504D">
              <w:rPr>
                <w:b/>
                <w:spacing w:val="-2"/>
              </w:rPr>
              <w:t>Atandığı hizmet sınıfının öngördüğü eğitim düzeyinin üzerinde eğitim görenlere, ilgili eğitim kurumundan mezun olmak koşulu ile öğrenim gördükleri her eğitim yılına karşılık bir kademe ilerlemesi verilir. Bu fıkra uyarınca verilecek kademe ilerlemeleri hiçbir şekilde toplam 4 kademe ilerlemesinden fazla olamaz.</w:t>
            </w:r>
          </w:p>
        </w:tc>
      </w:tr>
      <w:tr w:rsidR="00C96038" w:rsidRPr="000B504D" w:rsidTr="00C96038">
        <w:tc>
          <w:tcPr>
            <w:tcW w:w="1908" w:type="dxa"/>
          </w:tcPr>
          <w:p w:rsidR="00C96038" w:rsidRPr="000B504D" w:rsidRDefault="00C96038" w:rsidP="000B504D">
            <w:pPr>
              <w:spacing w:line="240" w:lineRule="auto"/>
              <w:rPr>
                <w:b/>
                <w:noProof/>
              </w:rPr>
            </w:pPr>
          </w:p>
        </w:tc>
        <w:tc>
          <w:tcPr>
            <w:tcW w:w="540" w:type="dxa"/>
          </w:tcPr>
          <w:p w:rsidR="00C96038" w:rsidRPr="000B504D" w:rsidRDefault="00C96038" w:rsidP="000B504D">
            <w:pPr>
              <w:shd w:val="clear" w:color="auto" w:fill="FFFFFF"/>
              <w:tabs>
                <w:tab w:val="left" w:pos="2875"/>
              </w:tabs>
              <w:spacing w:line="240" w:lineRule="auto"/>
              <w:ind w:right="10"/>
              <w:jc w:val="both"/>
              <w:rPr>
                <w:b/>
                <w:noProof/>
              </w:rPr>
            </w:pPr>
          </w:p>
        </w:tc>
        <w:tc>
          <w:tcPr>
            <w:tcW w:w="813" w:type="dxa"/>
          </w:tcPr>
          <w:p w:rsidR="00C96038" w:rsidRPr="000B504D" w:rsidRDefault="00C96038" w:rsidP="000B504D">
            <w:pPr>
              <w:shd w:val="clear" w:color="auto" w:fill="FFFFFF"/>
              <w:tabs>
                <w:tab w:val="left" w:pos="2875"/>
              </w:tabs>
              <w:spacing w:line="240" w:lineRule="auto"/>
              <w:ind w:right="10"/>
              <w:jc w:val="both"/>
              <w:rPr>
                <w:b/>
                <w:noProof/>
              </w:rPr>
            </w:pPr>
            <w:r w:rsidRPr="000B504D">
              <w:rPr>
                <w:b/>
                <w:noProof/>
              </w:rPr>
              <w:t>(2)</w:t>
            </w:r>
          </w:p>
        </w:tc>
        <w:tc>
          <w:tcPr>
            <w:tcW w:w="5580" w:type="dxa"/>
          </w:tcPr>
          <w:p w:rsidR="00C96038" w:rsidRPr="000B504D" w:rsidRDefault="00C96038" w:rsidP="000B504D">
            <w:pPr>
              <w:spacing w:line="240" w:lineRule="auto"/>
              <w:jc w:val="both"/>
              <w:rPr>
                <w:b/>
                <w:spacing w:val="-2"/>
              </w:rPr>
            </w:pPr>
            <w:r w:rsidRPr="000B504D">
              <w:rPr>
                <w:b/>
                <w:spacing w:val="-2"/>
              </w:rPr>
              <w:t>Bulunduğu kadro görevi ile ilgili yüksek öğrenim üstü master derecesi almış olanlara bulundukları derece içerisinde bir kademe ilerlemesi, doktora yapanlara ve tıpta uzmanlık belgesi alanlara bulundukları derece içerisinde üç kademe ilerlemesi uygulanır.</w:t>
            </w:r>
          </w:p>
          <w:p w:rsidR="00C96038" w:rsidRPr="000B504D" w:rsidRDefault="00C96038" w:rsidP="000B504D">
            <w:pPr>
              <w:shd w:val="clear" w:color="auto" w:fill="FFFFFF"/>
              <w:tabs>
                <w:tab w:val="left" w:pos="2875"/>
              </w:tabs>
              <w:spacing w:line="240" w:lineRule="auto"/>
              <w:ind w:right="10"/>
              <w:jc w:val="both"/>
              <w:rPr>
                <w:b/>
                <w:spacing w:val="-2"/>
              </w:rPr>
            </w:pPr>
            <w:r w:rsidRPr="000B504D">
              <w:rPr>
                <w:b/>
                <w:spacing w:val="-2"/>
              </w:rPr>
              <w:t>Bulunduğu kadro görevi ile ilgili master derecesi alıp bir kademe ilerlemesinden yararlanan bir kamu görevlisine,  bulunduğu kadro görevi ile ilgili doktora yapması halinde iki kademe ilerlemesi uygulanır.</w:t>
            </w:r>
          </w:p>
        </w:tc>
      </w:tr>
      <w:tr w:rsidR="00C96038" w:rsidRPr="000B504D" w:rsidTr="00C96038">
        <w:tc>
          <w:tcPr>
            <w:tcW w:w="1908" w:type="dxa"/>
          </w:tcPr>
          <w:p w:rsidR="00C96038" w:rsidRPr="000B504D" w:rsidRDefault="00C96038" w:rsidP="000B504D">
            <w:pPr>
              <w:spacing w:line="240" w:lineRule="auto"/>
              <w:rPr>
                <w:b/>
                <w:noProof/>
              </w:rPr>
            </w:pPr>
          </w:p>
        </w:tc>
        <w:tc>
          <w:tcPr>
            <w:tcW w:w="540" w:type="dxa"/>
          </w:tcPr>
          <w:p w:rsidR="00C96038" w:rsidRPr="000B504D" w:rsidRDefault="00C96038" w:rsidP="000B504D">
            <w:pPr>
              <w:shd w:val="clear" w:color="auto" w:fill="FFFFFF"/>
              <w:tabs>
                <w:tab w:val="left" w:pos="2875"/>
              </w:tabs>
              <w:spacing w:line="240" w:lineRule="auto"/>
              <w:ind w:right="10"/>
              <w:jc w:val="both"/>
              <w:rPr>
                <w:b/>
                <w:noProof/>
              </w:rPr>
            </w:pPr>
          </w:p>
        </w:tc>
        <w:tc>
          <w:tcPr>
            <w:tcW w:w="813" w:type="dxa"/>
          </w:tcPr>
          <w:p w:rsidR="00C96038" w:rsidRPr="000B504D" w:rsidRDefault="00C96038" w:rsidP="000B504D">
            <w:pPr>
              <w:shd w:val="clear" w:color="auto" w:fill="FFFFFF"/>
              <w:tabs>
                <w:tab w:val="left" w:pos="2875"/>
              </w:tabs>
              <w:spacing w:line="240" w:lineRule="auto"/>
              <w:ind w:right="10"/>
              <w:jc w:val="both"/>
              <w:rPr>
                <w:b/>
                <w:noProof/>
              </w:rPr>
            </w:pPr>
            <w:r w:rsidRPr="000B504D">
              <w:rPr>
                <w:b/>
                <w:noProof/>
              </w:rPr>
              <w:t>(3)</w:t>
            </w:r>
          </w:p>
        </w:tc>
        <w:tc>
          <w:tcPr>
            <w:tcW w:w="5580" w:type="dxa"/>
          </w:tcPr>
          <w:p w:rsidR="00C96038" w:rsidRPr="000B504D" w:rsidRDefault="00C96038" w:rsidP="000B504D">
            <w:pPr>
              <w:shd w:val="clear" w:color="auto" w:fill="FFFFFF"/>
              <w:spacing w:line="240" w:lineRule="auto"/>
              <w:ind w:right="10"/>
              <w:jc w:val="both"/>
              <w:rPr>
                <w:b/>
                <w:noProof/>
              </w:rPr>
            </w:pPr>
            <w:r w:rsidRPr="000B504D">
              <w:rPr>
                <w:b/>
                <w:spacing w:val="-2"/>
              </w:rPr>
              <w:t>Bu madde uyarınca verilecek kademe ilerlemeleri hiçbir şekilde toplam 7 kademe ilerlemesinden fazla olamaz.</w:t>
            </w:r>
          </w:p>
        </w:tc>
      </w:tr>
      <w:tr w:rsidR="00C96038" w:rsidRPr="000B504D" w:rsidTr="00C96038">
        <w:tc>
          <w:tcPr>
            <w:tcW w:w="1908" w:type="dxa"/>
          </w:tcPr>
          <w:p w:rsidR="00C96038" w:rsidRPr="000B504D" w:rsidRDefault="00C96038" w:rsidP="000B504D">
            <w:pPr>
              <w:spacing w:line="240" w:lineRule="auto"/>
              <w:rPr>
                <w:b/>
                <w:noProof/>
              </w:rPr>
            </w:pPr>
          </w:p>
        </w:tc>
        <w:tc>
          <w:tcPr>
            <w:tcW w:w="540" w:type="dxa"/>
          </w:tcPr>
          <w:p w:rsidR="00C96038" w:rsidRPr="000B504D" w:rsidRDefault="00C96038" w:rsidP="000B504D">
            <w:pPr>
              <w:shd w:val="clear" w:color="auto" w:fill="FFFFFF"/>
              <w:tabs>
                <w:tab w:val="left" w:pos="2875"/>
              </w:tabs>
              <w:spacing w:line="240" w:lineRule="auto"/>
              <w:ind w:right="10"/>
              <w:jc w:val="both"/>
              <w:rPr>
                <w:b/>
                <w:noProof/>
              </w:rPr>
            </w:pPr>
          </w:p>
        </w:tc>
        <w:tc>
          <w:tcPr>
            <w:tcW w:w="813" w:type="dxa"/>
          </w:tcPr>
          <w:p w:rsidR="00C96038" w:rsidRPr="000B504D" w:rsidRDefault="00C96038" w:rsidP="000B504D">
            <w:pPr>
              <w:shd w:val="clear" w:color="auto" w:fill="FFFFFF"/>
              <w:tabs>
                <w:tab w:val="left" w:pos="2875"/>
              </w:tabs>
              <w:spacing w:line="240" w:lineRule="auto"/>
              <w:ind w:right="10"/>
              <w:jc w:val="both"/>
              <w:rPr>
                <w:b/>
                <w:noProof/>
              </w:rPr>
            </w:pPr>
            <w:r w:rsidRPr="000B504D">
              <w:rPr>
                <w:b/>
                <w:noProof/>
              </w:rPr>
              <w:t>(4)</w:t>
            </w:r>
          </w:p>
        </w:tc>
        <w:tc>
          <w:tcPr>
            <w:tcW w:w="5580" w:type="dxa"/>
          </w:tcPr>
          <w:p w:rsidR="00C96038" w:rsidRPr="000B504D" w:rsidRDefault="00C96038" w:rsidP="0011667F">
            <w:pPr>
              <w:shd w:val="clear" w:color="auto" w:fill="FFFFFF"/>
              <w:spacing w:line="240" w:lineRule="auto"/>
              <w:ind w:right="10"/>
              <w:rPr>
                <w:b/>
                <w:noProof/>
              </w:rPr>
            </w:pPr>
            <w:r w:rsidRPr="000B504D">
              <w:rPr>
                <w:b/>
                <w:spacing w:val="-2"/>
              </w:rPr>
              <w:t xml:space="preserve">Bu madde uyarınca </w:t>
            </w:r>
            <w:r w:rsidR="0011667F">
              <w:rPr>
                <w:b/>
                <w:spacing w:val="-2"/>
              </w:rPr>
              <w:t xml:space="preserve">verilecek kademe ilerlemeleri,Personel </w:t>
            </w:r>
            <w:r w:rsidRPr="000B504D">
              <w:rPr>
                <w:b/>
                <w:spacing w:val="-2"/>
              </w:rPr>
              <w:t>Dairesi tarafından bu madde uyarınca yapılacak değerlendirme neticesinde verilecek uygunluk bildirimi doğrultusunda uygulanır.</w:t>
            </w:r>
          </w:p>
          <w:p w:rsidR="00810CA8" w:rsidRPr="000B504D" w:rsidRDefault="00810CA8" w:rsidP="000B504D">
            <w:pPr>
              <w:shd w:val="clear" w:color="auto" w:fill="FFFFFF"/>
              <w:spacing w:line="240" w:lineRule="auto"/>
              <w:ind w:right="10"/>
              <w:jc w:val="both"/>
              <w:rPr>
                <w:b/>
                <w:noProof/>
              </w:rPr>
            </w:pPr>
          </w:p>
        </w:tc>
      </w:tr>
    </w:tbl>
    <w:p w:rsidR="00953792" w:rsidRDefault="00953792" w:rsidP="00874D23">
      <w:pPr>
        <w:rPr>
          <w:b/>
        </w:rPr>
      </w:pPr>
    </w:p>
    <w:p w:rsidR="009322EF" w:rsidRPr="000037EA" w:rsidRDefault="00953792" w:rsidP="00874D23">
      <w:pPr>
        <w:rPr>
          <w:b/>
        </w:rPr>
      </w:pPr>
      <w:r>
        <w:rPr>
          <w:b/>
        </w:rPr>
        <w:t>V.</w:t>
      </w:r>
      <w:r w:rsidR="000B504D">
        <w:rPr>
          <w:b/>
        </w:rPr>
        <w:t xml:space="preserve">İLGİLİ </w:t>
      </w:r>
      <w:r w:rsidR="00386E38" w:rsidRPr="000037EA">
        <w:rPr>
          <w:b/>
        </w:rPr>
        <w:t>ANAYASA</w:t>
      </w:r>
      <w:r w:rsidR="000B504D">
        <w:rPr>
          <w:b/>
        </w:rPr>
        <w:t xml:space="preserve"> MADDELERİ</w:t>
      </w:r>
      <w:r w:rsidR="00386E38" w:rsidRPr="000037EA">
        <w:rPr>
          <w:b/>
        </w:rPr>
        <w:t xml:space="preserve">; </w:t>
      </w:r>
    </w:p>
    <w:p w:rsidR="00386E38" w:rsidRPr="000037EA" w:rsidRDefault="00386E38" w:rsidP="000037EA">
      <w:pPr>
        <w:pStyle w:val="Balk3"/>
        <w:rPr>
          <w:rFonts w:ascii="Courier New" w:hAnsi="Courier New" w:cs="Courier New"/>
          <w:lang w:val="tr-TR"/>
        </w:rPr>
      </w:pPr>
      <w:r w:rsidRPr="000037EA">
        <w:rPr>
          <w:rFonts w:ascii="Courier New" w:hAnsi="Courier New" w:cs="Courier New"/>
          <w:lang w:val="tr-TR"/>
        </w:rPr>
        <w:t>Devletin Şekli ve Nitelikleri</w:t>
      </w:r>
    </w:p>
    <w:p w:rsidR="00386E38" w:rsidRPr="000037EA" w:rsidRDefault="00386E38" w:rsidP="000037EA">
      <w:pPr>
        <w:spacing w:line="240" w:lineRule="auto"/>
        <w:jc w:val="both"/>
        <w:rPr>
          <w:b/>
          <w:bCs/>
        </w:rPr>
      </w:pPr>
      <w:r w:rsidRPr="000037EA">
        <w:rPr>
          <w:b/>
          <w:bCs/>
        </w:rPr>
        <w:tab/>
        <w:t>Madde 1</w:t>
      </w:r>
    </w:p>
    <w:p w:rsidR="00386E38" w:rsidRPr="000037EA" w:rsidRDefault="00386E38" w:rsidP="000037EA">
      <w:pPr>
        <w:spacing w:line="240" w:lineRule="auto"/>
        <w:ind w:left="1440"/>
        <w:jc w:val="both"/>
      </w:pPr>
      <w:r w:rsidRPr="000037EA">
        <w:t>Kuzey Kıbrıs Türk Cumhuriyeti Devleti, demokrasi, sosyal adalet ve hukukun üstünlüğü ilkelerine dayanan laik bir Cumhuriyettir.</w:t>
      </w:r>
    </w:p>
    <w:p w:rsidR="00386E38" w:rsidRPr="000037EA" w:rsidRDefault="00386E38" w:rsidP="000037EA">
      <w:pPr>
        <w:spacing w:line="240" w:lineRule="auto"/>
      </w:pPr>
    </w:p>
    <w:p w:rsidR="00250574" w:rsidRPr="000037EA" w:rsidRDefault="00250574" w:rsidP="000037EA">
      <w:pPr>
        <w:pStyle w:val="Balk3"/>
        <w:rPr>
          <w:rFonts w:ascii="Courier New" w:hAnsi="Courier New" w:cs="Courier New"/>
          <w:lang w:val="tr-TR"/>
        </w:rPr>
      </w:pPr>
      <w:r w:rsidRPr="000037EA">
        <w:rPr>
          <w:rFonts w:ascii="Courier New" w:hAnsi="Courier New" w:cs="Courier New"/>
          <w:lang w:val="tr-TR"/>
        </w:rPr>
        <w:tab/>
        <w:t>Anayasanın Üstünlüğü ve Bağlayıcılığı</w:t>
      </w:r>
    </w:p>
    <w:p w:rsidR="00250574" w:rsidRPr="000037EA" w:rsidRDefault="00250574" w:rsidP="000037EA">
      <w:pPr>
        <w:tabs>
          <w:tab w:val="left" w:pos="0"/>
          <w:tab w:val="left" w:pos="709"/>
          <w:tab w:val="left" w:pos="1134"/>
        </w:tabs>
        <w:spacing w:line="240" w:lineRule="auto"/>
        <w:ind w:firstLine="11"/>
        <w:jc w:val="both"/>
        <w:rPr>
          <w:b/>
          <w:bCs/>
        </w:rPr>
      </w:pPr>
      <w:r w:rsidRPr="000037EA">
        <w:tab/>
      </w:r>
      <w:r w:rsidRPr="000037EA">
        <w:rPr>
          <w:b/>
          <w:bCs/>
        </w:rPr>
        <w:t>Madde 7</w:t>
      </w:r>
    </w:p>
    <w:p w:rsidR="00250574" w:rsidRPr="000037EA" w:rsidRDefault="00250574" w:rsidP="000037EA">
      <w:pPr>
        <w:tabs>
          <w:tab w:val="left" w:pos="0"/>
          <w:tab w:val="left" w:pos="709"/>
          <w:tab w:val="left" w:pos="1134"/>
        </w:tabs>
        <w:spacing w:line="240" w:lineRule="auto"/>
        <w:ind w:left="1120" w:hanging="1111"/>
        <w:jc w:val="both"/>
      </w:pPr>
      <w:r w:rsidRPr="000037EA">
        <w:rPr>
          <w:b/>
          <w:bCs/>
        </w:rPr>
        <w:tab/>
      </w:r>
      <w:r w:rsidRPr="000037EA">
        <w:t>(1)</w:t>
      </w:r>
      <w:r w:rsidRPr="000037EA">
        <w:tab/>
        <w:t>Yasalar Anayasaya aykırı olamaz.</w:t>
      </w:r>
    </w:p>
    <w:p w:rsidR="00250574" w:rsidRPr="000037EA" w:rsidRDefault="00250574" w:rsidP="000037EA">
      <w:pPr>
        <w:tabs>
          <w:tab w:val="left" w:pos="0"/>
          <w:tab w:val="left" w:pos="709"/>
          <w:tab w:val="left" w:pos="1134"/>
        </w:tabs>
        <w:spacing w:line="240" w:lineRule="auto"/>
        <w:ind w:left="1434" w:hanging="1425"/>
        <w:jc w:val="both"/>
      </w:pPr>
      <w:r w:rsidRPr="000037EA">
        <w:lastRenderedPageBreak/>
        <w:tab/>
        <w:t>(2)</w:t>
      </w:r>
      <w:r w:rsidRPr="000037EA">
        <w:tab/>
        <w:t>Anayasa kuralları, yasama, yürütme ve yargı organlarını, Devlet yönetimi makamlarını ve kişileri bağlayan temel hukuk kurallarıdır.</w:t>
      </w:r>
    </w:p>
    <w:p w:rsidR="00250574" w:rsidRPr="000037EA" w:rsidRDefault="00250574" w:rsidP="000037EA">
      <w:pPr>
        <w:tabs>
          <w:tab w:val="left" w:pos="0"/>
          <w:tab w:val="left" w:pos="709"/>
          <w:tab w:val="left" w:pos="1134"/>
        </w:tabs>
        <w:spacing w:line="240" w:lineRule="auto"/>
        <w:ind w:left="9"/>
        <w:jc w:val="both"/>
      </w:pPr>
    </w:p>
    <w:p w:rsidR="00250574" w:rsidRPr="000037EA" w:rsidRDefault="00250574" w:rsidP="000037EA">
      <w:pPr>
        <w:pStyle w:val="Balk3"/>
        <w:rPr>
          <w:rFonts w:ascii="Courier New" w:hAnsi="Courier New" w:cs="Courier New"/>
          <w:lang w:val="tr-TR"/>
        </w:rPr>
      </w:pPr>
      <w:r w:rsidRPr="000037EA">
        <w:rPr>
          <w:rFonts w:ascii="Courier New" w:hAnsi="Courier New" w:cs="Courier New"/>
          <w:lang w:val="tr-TR"/>
        </w:rPr>
        <w:tab/>
        <w:t>Eşitlik</w:t>
      </w:r>
    </w:p>
    <w:p w:rsidR="00250574" w:rsidRPr="000037EA" w:rsidRDefault="00250574" w:rsidP="000037EA">
      <w:pPr>
        <w:tabs>
          <w:tab w:val="left" w:pos="0"/>
          <w:tab w:val="left" w:pos="709"/>
          <w:tab w:val="left" w:pos="1134"/>
        </w:tabs>
        <w:spacing w:line="240" w:lineRule="auto"/>
        <w:ind w:left="9"/>
        <w:jc w:val="both"/>
      </w:pPr>
      <w:r w:rsidRPr="000037EA">
        <w:tab/>
      </w:r>
      <w:r w:rsidRPr="000037EA">
        <w:rPr>
          <w:b/>
          <w:bCs/>
        </w:rPr>
        <w:t>Madde 8</w:t>
      </w:r>
    </w:p>
    <w:p w:rsidR="00250574" w:rsidRPr="000037EA" w:rsidRDefault="00250574" w:rsidP="000037EA">
      <w:pPr>
        <w:tabs>
          <w:tab w:val="left" w:pos="0"/>
          <w:tab w:val="left" w:pos="709"/>
          <w:tab w:val="left" w:pos="1134"/>
        </w:tabs>
        <w:spacing w:line="240" w:lineRule="auto"/>
        <w:ind w:left="1434" w:hanging="1425"/>
        <w:jc w:val="both"/>
      </w:pPr>
      <w:r w:rsidRPr="000037EA">
        <w:tab/>
        <w:t>(1)</w:t>
      </w:r>
      <w:r w:rsidRPr="000037EA">
        <w:tab/>
        <w:t>Herkes, hiçbir ayırım gözetilmeksizin, Anayasa ve yasa önünde eşittir,  Hiçbir kişi, aile, zümre veya sınıfa ayrıcalık tanınamaz.</w:t>
      </w:r>
    </w:p>
    <w:p w:rsidR="00250574" w:rsidRPr="000037EA" w:rsidRDefault="00250574" w:rsidP="000037EA">
      <w:pPr>
        <w:tabs>
          <w:tab w:val="left" w:pos="0"/>
          <w:tab w:val="left" w:pos="709"/>
          <w:tab w:val="left" w:pos="1134"/>
        </w:tabs>
        <w:spacing w:line="240" w:lineRule="auto"/>
        <w:ind w:left="1434" w:hanging="1425"/>
        <w:jc w:val="both"/>
      </w:pPr>
      <w:r w:rsidRPr="000037EA">
        <w:tab/>
        <w:t>(2)</w:t>
      </w:r>
      <w:r w:rsidRPr="000037EA">
        <w:tab/>
        <w:t>Devlet organları ve yönetim makamları, bütün işlemlerinde yasa önünde eşitlik ilkesine uygun olarak hareket etmek ve ayrıcalık yapmamak zorundadırlar.</w:t>
      </w:r>
    </w:p>
    <w:p w:rsidR="00250574" w:rsidRPr="000037EA" w:rsidRDefault="00250574" w:rsidP="000037EA">
      <w:pPr>
        <w:tabs>
          <w:tab w:val="left" w:pos="0"/>
          <w:tab w:val="left" w:pos="709"/>
          <w:tab w:val="left" w:pos="1134"/>
        </w:tabs>
        <w:spacing w:line="240" w:lineRule="auto"/>
        <w:ind w:left="1434" w:hanging="1425"/>
        <w:jc w:val="both"/>
      </w:pPr>
      <w:r w:rsidRPr="000037EA">
        <w:tab/>
        <w:t>(3)</w:t>
      </w:r>
      <w:r w:rsidRPr="000037EA">
        <w:tab/>
        <w:t>Ekonomik bakımdan güçsüz olanların Anayasa ve yasalar ile elde ettikleri veya edecekleri kazanımlar, bu madde ileri sürülerek ortadan kaldırılamaz.</w:t>
      </w:r>
    </w:p>
    <w:p w:rsidR="00250574" w:rsidRPr="000037EA" w:rsidRDefault="00250574" w:rsidP="000037EA">
      <w:pPr>
        <w:tabs>
          <w:tab w:val="left" w:pos="0"/>
          <w:tab w:val="left" w:pos="709"/>
          <w:tab w:val="left" w:pos="1134"/>
        </w:tabs>
        <w:spacing w:line="240" w:lineRule="auto"/>
        <w:ind w:left="9"/>
        <w:jc w:val="both"/>
      </w:pPr>
    </w:p>
    <w:p w:rsidR="00250574" w:rsidRPr="000037EA" w:rsidRDefault="00250574" w:rsidP="000037EA">
      <w:pPr>
        <w:pStyle w:val="Balk3"/>
        <w:rPr>
          <w:rFonts w:ascii="Courier New" w:hAnsi="Courier New" w:cs="Courier New"/>
          <w:lang w:val="tr-TR"/>
        </w:rPr>
      </w:pPr>
      <w:r w:rsidRPr="000037EA">
        <w:rPr>
          <w:rFonts w:ascii="Courier New" w:hAnsi="Courier New" w:cs="Courier New"/>
          <w:lang w:val="tr-TR"/>
        </w:rPr>
        <w:tab/>
      </w:r>
    </w:p>
    <w:p w:rsidR="004072E1" w:rsidRPr="000037EA" w:rsidRDefault="004072E1" w:rsidP="000037EA">
      <w:pPr>
        <w:pStyle w:val="Balk3"/>
        <w:rPr>
          <w:rFonts w:ascii="Courier New" w:hAnsi="Courier New" w:cs="Courier New"/>
          <w:lang w:val="tr-TR"/>
        </w:rPr>
      </w:pPr>
      <w:r w:rsidRPr="000037EA">
        <w:rPr>
          <w:rFonts w:ascii="Courier New" w:hAnsi="Courier New" w:cs="Courier New"/>
          <w:lang w:val="tr-TR"/>
        </w:rPr>
        <w:tab/>
        <w:t>Temel Hakların Niteliği ve Korunması</w:t>
      </w:r>
    </w:p>
    <w:p w:rsidR="004072E1" w:rsidRPr="000037EA" w:rsidRDefault="004072E1" w:rsidP="000037EA">
      <w:pPr>
        <w:tabs>
          <w:tab w:val="left" w:pos="0"/>
          <w:tab w:val="left" w:pos="709"/>
          <w:tab w:val="left" w:pos="1134"/>
        </w:tabs>
        <w:spacing w:line="240" w:lineRule="auto"/>
        <w:ind w:left="9"/>
        <w:jc w:val="both"/>
        <w:rPr>
          <w:b/>
          <w:bCs/>
        </w:rPr>
      </w:pPr>
      <w:r w:rsidRPr="000037EA">
        <w:rPr>
          <w:b/>
          <w:bCs/>
        </w:rPr>
        <w:tab/>
        <w:t>Madde 10</w:t>
      </w:r>
    </w:p>
    <w:p w:rsidR="004072E1" w:rsidRPr="000037EA" w:rsidRDefault="004072E1" w:rsidP="000037EA">
      <w:pPr>
        <w:tabs>
          <w:tab w:val="left" w:pos="0"/>
          <w:tab w:val="left" w:pos="709"/>
          <w:tab w:val="left" w:pos="1134"/>
        </w:tabs>
        <w:spacing w:line="240" w:lineRule="auto"/>
        <w:ind w:left="1434" w:hanging="1425"/>
        <w:jc w:val="both"/>
      </w:pPr>
      <w:r w:rsidRPr="000037EA">
        <w:tab/>
        <w:t>(1)</w:t>
      </w:r>
      <w:r w:rsidRPr="000037EA">
        <w:tab/>
        <w:t>Herkes, kişiliğine bağlı, dokunulmaz, devredilmez, vazgeçilmez temel hak ve özgürlüklere sahiptir.</w:t>
      </w:r>
    </w:p>
    <w:p w:rsidR="004072E1" w:rsidRPr="000037EA" w:rsidRDefault="004072E1" w:rsidP="000037EA">
      <w:pPr>
        <w:tabs>
          <w:tab w:val="left" w:pos="0"/>
          <w:tab w:val="left" w:pos="709"/>
          <w:tab w:val="left" w:pos="1134"/>
        </w:tabs>
        <w:spacing w:line="240" w:lineRule="auto"/>
        <w:ind w:left="1434" w:hanging="1425"/>
        <w:jc w:val="both"/>
      </w:pPr>
      <w:r w:rsidRPr="000037EA">
        <w:tab/>
        <w:t>(2)</w:t>
      </w:r>
      <w:r w:rsidRPr="000037EA">
        <w:tab/>
        <w:t xml:space="preserve">Devlet, kişinin temel hak ve özgürlüklerini, kişi huzuru, sosyal adalet ve </w:t>
      </w:r>
      <w:r w:rsidR="0011667F">
        <w:t>h</w:t>
      </w:r>
      <w:r w:rsidRPr="000037EA">
        <w:t>ukuk devleti ilkeleriyle bağdaşmayacak biçimde sınırlayan siyasal, ekonomik ve sosyal bütün engelleri kaldırır, insanın maddi ve manevi varlığının gelişmesi için gerekli koşulları hazırlar.</w:t>
      </w:r>
    </w:p>
    <w:p w:rsidR="004072E1" w:rsidRPr="000037EA" w:rsidRDefault="004072E1" w:rsidP="000037EA">
      <w:pPr>
        <w:tabs>
          <w:tab w:val="left" w:pos="0"/>
          <w:tab w:val="left" w:pos="709"/>
          <w:tab w:val="left" w:pos="1134"/>
        </w:tabs>
        <w:spacing w:line="240" w:lineRule="auto"/>
        <w:ind w:left="1434" w:hanging="1422"/>
        <w:jc w:val="both"/>
      </w:pPr>
      <w:r w:rsidRPr="000037EA">
        <w:tab/>
        <w:t>(3)</w:t>
      </w:r>
      <w:r w:rsidRPr="000037EA">
        <w:tab/>
        <w:t>Devletin yasama, yürütme ve yargı organları, kendi yetki sınırları içinde, bu Kısım kurallarının tam olarak  uygulanmasını sağlamakla yükümlüdürler.</w:t>
      </w:r>
    </w:p>
    <w:p w:rsidR="004072E1" w:rsidRPr="000037EA" w:rsidRDefault="004072E1" w:rsidP="000037EA">
      <w:pPr>
        <w:tabs>
          <w:tab w:val="left" w:pos="0"/>
          <w:tab w:val="left" w:pos="709"/>
          <w:tab w:val="left" w:pos="1134"/>
        </w:tabs>
        <w:spacing w:line="240" w:lineRule="auto"/>
        <w:ind w:left="12"/>
        <w:jc w:val="both"/>
      </w:pPr>
    </w:p>
    <w:p w:rsidR="004072E1" w:rsidRPr="000037EA" w:rsidRDefault="004072E1" w:rsidP="000037EA">
      <w:pPr>
        <w:pStyle w:val="Balk3"/>
        <w:rPr>
          <w:rFonts w:ascii="Courier New" w:hAnsi="Courier New" w:cs="Courier New"/>
          <w:lang w:val="tr-TR"/>
        </w:rPr>
      </w:pPr>
      <w:r w:rsidRPr="000037EA">
        <w:rPr>
          <w:rFonts w:ascii="Courier New" w:hAnsi="Courier New" w:cs="Courier New"/>
          <w:lang w:val="tr-TR"/>
        </w:rPr>
        <w:tab/>
        <w:t>Temel Hak ve Özgürlüklerin Özü ve Sınırlanması</w:t>
      </w:r>
    </w:p>
    <w:p w:rsidR="004072E1" w:rsidRPr="000037EA" w:rsidRDefault="004072E1" w:rsidP="000037EA">
      <w:pPr>
        <w:tabs>
          <w:tab w:val="left" w:pos="0"/>
          <w:tab w:val="left" w:pos="709"/>
          <w:tab w:val="left" w:pos="1134"/>
        </w:tabs>
        <w:spacing w:line="240" w:lineRule="auto"/>
        <w:ind w:left="12"/>
        <w:jc w:val="both"/>
        <w:rPr>
          <w:b/>
          <w:bCs/>
        </w:rPr>
      </w:pPr>
      <w:r w:rsidRPr="000037EA">
        <w:tab/>
      </w:r>
      <w:r w:rsidRPr="000037EA">
        <w:rPr>
          <w:b/>
          <w:bCs/>
        </w:rPr>
        <w:t>Madde 11</w:t>
      </w:r>
    </w:p>
    <w:p w:rsidR="004072E1" w:rsidRPr="000037EA" w:rsidRDefault="004072E1" w:rsidP="000037EA">
      <w:pPr>
        <w:tabs>
          <w:tab w:val="left" w:pos="0"/>
          <w:tab w:val="left" w:pos="709"/>
          <w:tab w:val="left" w:pos="1134"/>
        </w:tabs>
        <w:spacing w:line="240" w:lineRule="auto"/>
        <w:ind w:left="1440"/>
        <w:jc w:val="both"/>
      </w:pPr>
      <w:r w:rsidRPr="000037EA">
        <w:tab/>
        <w:t>Temel hak ve özgürlükler, özüne dokunmadan, kamu yararı, kamu düzeni, genel ahlak, sosyal adalet, ulusal güvenlik, genel sağlık ve kişilerin can ve mal güvenliğini sağlamak gibi nedenlerle ancak yasalarla kısıtlanabilir.</w:t>
      </w:r>
    </w:p>
    <w:p w:rsidR="004072E1" w:rsidRPr="000037EA" w:rsidRDefault="004072E1" w:rsidP="000037EA">
      <w:pPr>
        <w:tabs>
          <w:tab w:val="left" w:pos="0"/>
          <w:tab w:val="left" w:pos="709"/>
          <w:tab w:val="left" w:pos="1134"/>
        </w:tabs>
        <w:spacing w:line="240" w:lineRule="auto"/>
        <w:ind w:left="12"/>
        <w:jc w:val="both"/>
      </w:pPr>
    </w:p>
    <w:p w:rsidR="004072E1" w:rsidRPr="000037EA" w:rsidRDefault="004072E1" w:rsidP="00953792">
      <w:pPr>
        <w:pStyle w:val="Balk3"/>
        <w:ind w:hanging="360"/>
        <w:rPr>
          <w:rFonts w:ascii="Courier New" w:hAnsi="Courier New" w:cs="Courier New"/>
          <w:lang w:val="tr-TR"/>
        </w:rPr>
      </w:pPr>
      <w:r w:rsidRPr="000037EA">
        <w:rPr>
          <w:rFonts w:ascii="Courier New" w:hAnsi="Courier New" w:cs="Courier New"/>
          <w:lang w:val="tr-TR"/>
        </w:rPr>
        <w:tab/>
        <w:t>Temel Hak ve Özgürlükler ile Yetkilerin Kötüye  Kullanılmaması</w:t>
      </w:r>
    </w:p>
    <w:p w:rsidR="004072E1" w:rsidRPr="000037EA" w:rsidRDefault="004072E1" w:rsidP="000037EA">
      <w:pPr>
        <w:tabs>
          <w:tab w:val="left" w:pos="0"/>
          <w:tab w:val="left" w:pos="709"/>
          <w:tab w:val="left" w:pos="1134"/>
        </w:tabs>
        <w:spacing w:line="240" w:lineRule="auto"/>
        <w:ind w:left="12"/>
        <w:jc w:val="both"/>
        <w:rPr>
          <w:b/>
          <w:bCs/>
        </w:rPr>
      </w:pPr>
      <w:r w:rsidRPr="000037EA">
        <w:tab/>
      </w:r>
      <w:r w:rsidRPr="000037EA">
        <w:rPr>
          <w:b/>
          <w:bCs/>
        </w:rPr>
        <w:t>Madde 12</w:t>
      </w:r>
    </w:p>
    <w:p w:rsidR="004072E1" w:rsidRDefault="004072E1" w:rsidP="000037EA">
      <w:pPr>
        <w:tabs>
          <w:tab w:val="left" w:pos="0"/>
          <w:tab w:val="left" w:pos="709"/>
          <w:tab w:val="left" w:pos="1134"/>
        </w:tabs>
        <w:spacing w:line="240" w:lineRule="auto"/>
        <w:ind w:left="1440"/>
        <w:jc w:val="both"/>
      </w:pPr>
      <w:r w:rsidRPr="000037EA">
        <w:rPr>
          <w:b/>
          <w:bCs/>
        </w:rPr>
        <w:tab/>
      </w:r>
      <w:r w:rsidRPr="000037EA">
        <w:t>Bu Anayasanın hiçbir kuralı, herhangi bir gerçek veya tüzel kişiye, zümre veya sınıfa, bu Anayasa ile güvence altına alınan Kuzey Kıbrıs Türk Cumhuriyeti’ni ve Kıbrıs Türk Halkının hak ve statüsünün değiştirilmesini veya bu Anayasanın  kurduğu düzenin yok edilmesini veya tanınan temel hak ve özgürlüklerin ortadan kaldırılmasını amaçlayan hareketlere girişmek ve faaliyetlerde bulunmak hak ve yetkisini verir biçimde anlaşılamaz ve yorumlanamaz.</w:t>
      </w:r>
    </w:p>
    <w:p w:rsidR="00FE626C" w:rsidRDefault="00FE626C" w:rsidP="000037EA">
      <w:pPr>
        <w:tabs>
          <w:tab w:val="left" w:pos="0"/>
          <w:tab w:val="left" w:pos="709"/>
          <w:tab w:val="left" w:pos="1134"/>
        </w:tabs>
        <w:spacing w:line="240" w:lineRule="auto"/>
        <w:ind w:left="1440"/>
        <w:jc w:val="both"/>
      </w:pPr>
    </w:p>
    <w:p w:rsidR="00946F0E" w:rsidRPr="000037EA" w:rsidRDefault="00946F0E" w:rsidP="000037EA">
      <w:pPr>
        <w:pStyle w:val="Balk3"/>
        <w:rPr>
          <w:rFonts w:ascii="Courier New" w:hAnsi="Courier New" w:cs="Courier New"/>
          <w:lang w:val="tr-TR"/>
        </w:rPr>
      </w:pPr>
      <w:r w:rsidRPr="000037EA">
        <w:rPr>
          <w:rFonts w:ascii="Courier New" w:hAnsi="Courier New" w:cs="Courier New"/>
          <w:lang w:val="tr-TR"/>
        </w:rPr>
        <w:lastRenderedPageBreak/>
        <w:tab/>
        <w:t>Kişi dokunulmazlığı</w:t>
      </w:r>
    </w:p>
    <w:p w:rsidR="00946F0E" w:rsidRPr="000037EA" w:rsidRDefault="00946F0E" w:rsidP="000037EA">
      <w:pPr>
        <w:spacing w:line="240" w:lineRule="auto"/>
        <w:rPr>
          <w:b/>
          <w:bCs/>
        </w:rPr>
      </w:pPr>
      <w:r w:rsidRPr="000037EA">
        <w:tab/>
      </w:r>
      <w:r w:rsidRPr="000037EA">
        <w:rPr>
          <w:b/>
          <w:bCs/>
        </w:rPr>
        <w:t>Madde 14</w:t>
      </w:r>
    </w:p>
    <w:p w:rsidR="00946F0E" w:rsidRPr="000037EA" w:rsidRDefault="00946F0E" w:rsidP="000037EA">
      <w:pPr>
        <w:tabs>
          <w:tab w:val="left" w:pos="709"/>
          <w:tab w:val="left" w:pos="1134"/>
        </w:tabs>
        <w:spacing w:line="240" w:lineRule="auto"/>
        <w:ind w:left="1440" w:hanging="1440"/>
        <w:jc w:val="both"/>
      </w:pPr>
      <w:r w:rsidRPr="000037EA">
        <w:tab/>
        <w:t>(1)</w:t>
      </w:r>
      <w:r w:rsidRPr="000037EA">
        <w:tab/>
        <w:t>Herkes, barış, güven ve huzur içinde yaşama, maddi ve manevi varlığını koruma ve geliştirme hakkına sahiptir.</w:t>
      </w:r>
    </w:p>
    <w:p w:rsidR="00946F0E" w:rsidRPr="000037EA" w:rsidRDefault="00946F0E" w:rsidP="000037EA">
      <w:pPr>
        <w:tabs>
          <w:tab w:val="left" w:pos="709"/>
          <w:tab w:val="left" w:pos="1134"/>
        </w:tabs>
        <w:spacing w:line="240" w:lineRule="auto"/>
        <w:jc w:val="both"/>
      </w:pPr>
      <w:r w:rsidRPr="000037EA">
        <w:tab/>
        <w:t>(2)</w:t>
      </w:r>
      <w:r w:rsidRPr="000037EA">
        <w:tab/>
        <w:t>Kimseye eziyet ve işkence yapılamaz.</w:t>
      </w:r>
    </w:p>
    <w:p w:rsidR="00946F0E" w:rsidRPr="000037EA" w:rsidRDefault="00946F0E" w:rsidP="000037EA">
      <w:pPr>
        <w:tabs>
          <w:tab w:val="left" w:pos="709"/>
          <w:tab w:val="left" w:pos="1134"/>
        </w:tabs>
        <w:spacing w:line="240" w:lineRule="auto"/>
        <w:ind w:left="1440" w:hanging="1440"/>
        <w:jc w:val="both"/>
      </w:pPr>
      <w:r w:rsidRPr="000037EA">
        <w:tab/>
        <w:t>(3)</w:t>
      </w:r>
      <w:r w:rsidRPr="000037EA">
        <w:tab/>
        <w:t>Kimse, insanlık onuruyla bağdaşmayan bir cezaya çarptırılamaz veya muameleye bağlı tutulamaz.</w:t>
      </w:r>
    </w:p>
    <w:p w:rsidR="000037EA" w:rsidRDefault="00946F0E" w:rsidP="000037EA">
      <w:pPr>
        <w:tabs>
          <w:tab w:val="left" w:pos="709"/>
          <w:tab w:val="left" w:pos="1134"/>
        </w:tabs>
        <w:spacing w:line="240" w:lineRule="auto"/>
        <w:ind w:left="1140" w:hanging="1140"/>
        <w:jc w:val="both"/>
      </w:pPr>
      <w:r w:rsidRPr="000037EA">
        <w:tab/>
        <w:t>(4)</w:t>
      </w:r>
      <w:r w:rsidRPr="000037EA">
        <w:tab/>
        <w:t xml:space="preserve">Kişinin şeref ve haysiyeti dokunulmazdır.  Herkes buna </w:t>
      </w:r>
    </w:p>
    <w:p w:rsidR="00946F0E" w:rsidRPr="000037EA" w:rsidRDefault="000037EA" w:rsidP="000037EA">
      <w:pPr>
        <w:tabs>
          <w:tab w:val="left" w:pos="709"/>
          <w:tab w:val="left" w:pos="1134"/>
        </w:tabs>
        <w:spacing w:line="240" w:lineRule="auto"/>
        <w:jc w:val="both"/>
      </w:pPr>
      <w:r>
        <w:tab/>
      </w:r>
      <w:r>
        <w:tab/>
      </w:r>
      <w:r>
        <w:tab/>
      </w:r>
      <w:r w:rsidR="00946F0E" w:rsidRPr="000037EA">
        <w:t>saygı göstermek ve korumakla yükümlüdür.</w:t>
      </w:r>
    </w:p>
    <w:p w:rsidR="00946F0E" w:rsidRPr="000037EA" w:rsidRDefault="00946F0E" w:rsidP="000037EA">
      <w:pPr>
        <w:tabs>
          <w:tab w:val="left" w:pos="709"/>
          <w:tab w:val="left" w:pos="1134"/>
        </w:tabs>
        <w:spacing w:line="240" w:lineRule="auto"/>
        <w:jc w:val="both"/>
      </w:pPr>
    </w:p>
    <w:p w:rsidR="000037EA" w:rsidRPr="000037EA" w:rsidRDefault="000037EA" w:rsidP="000037EA">
      <w:pPr>
        <w:pStyle w:val="Balk3"/>
        <w:rPr>
          <w:rFonts w:ascii="Courier New" w:hAnsi="Courier New" w:cs="Courier New"/>
          <w:lang w:val="tr-TR"/>
        </w:rPr>
      </w:pPr>
      <w:r w:rsidRPr="000037EA">
        <w:rPr>
          <w:rFonts w:ascii="Courier New" w:hAnsi="Courier New" w:cs="Courier New"/>
          <w:lang w:val="tr-TR"/>
        </w:rPr>
        <w:t>Çalışma Hakkı ve Ödevi</w:t>
      </w:r>
    </w:p>
    <w:p w:rsidR="000037EA" w:rsidRPr="000037EA" w:rsidRDefault="000037EA" w:rsidP="000037EA">
      <w:pPr>
        <w:tabs>
          <w:tab w:val="left" w:pos="709"/>
          <w:tab w:val="left" w:pos="1134"/>
          <w:tab w:val="left" w:pos="1560"/>
        </w:tabs>
        <w:spacing w:line="240" w:lineRule="auto"/>
        <w:ind w:left="709"/>
        <w:jc w:val="both"/>
        <w:rPr>
          <w:b/>
          <w:bCs/>
        </w:rPr>
      </w:pPr>
      <w:r w:rsidRPr="000037EA">
        <w:rPr>
          <w:b/>
          <w:bCs/>
        </w:rPr>
        <w:t>Madde 49</w:t>
      </w:r>
    </w:p>
    <w:p w:rsidR="000037EA" w:rsidRPr="000037EA" w:rsidRDefault="00666F61" w:rsidP="00666F61">
      <w:pPr>
        <w:tabs>
          <w:tab w:val="left" w:pos="709"/>
          <w:tab w:val="left" w:pos="1134"/>
          <w:tab w:val="left" w:pos="1276"/>
          <w:tab w:val="left" w:pos="1418"/>
          <w:tab w:val="left" w:pos="1560"/>
        </w:tabs>
        <w:spacing w:line="240" w:lineRule="auto"/>
        <w:ind w:left="1066" w:hanging="357"/>
        <w:jc w:val="both"/>
      </w:pPr>
      <w:r>
        <w:t xml:space="preserve">(1)  </w:t>
      </w:r>
      <w:r w:rsidR="000037EA" w:rsidRPr="000037EA">
        <w:t>Çalışma her yurttaşın hakkı ve ödevidir.</w:t>
      </w:r>
    </w:p>
    <w:p w:rsidR="000037EA" w:rsidRPr="000037EA" w:rsidRDefault="000037EA" w:rsidP="000037EA">
      <w:pPr>
        <w:tabs>
          <w:tab w:val="left" w:pos="709"/>
          <w:tab w:val="left" w:pos="1134"/>
          <w:tab w:val="left" w:pos="1560"/>
        </w:tabs>
        <w:spacing w:line="240" w:lineRule="auto"/>
        <w:ind w:left="1440" w:hanging="731"/>
        <w:jc w:val="both"/>
      </w:pPr>
      <w:r w:rsidRPr="000037EA">
        <w:t>(2)</w:t>
      </w:r>
      <w:r w:rsidRPr="000037EA">
        <w:tab/>
        <w:t>Devlet, çalışanların insanca yaşaması ve çalışma hayatının kararlılık  içinde gelişmesi için, sosyal, ekonomik ve mali önlemlerle çalışanların korur ve çalışmayı destekler; işsizliği önleyici önlemleri alır.</w:t>
      </w:r>
    </w:p>
    <w:p w:rsidR="000037EA" w:rsidRPr="000037EA" w:rsidRDefault="000037EA" w:rsidP="000037EA">
      <w:pPr>
        <w:tabs>
          <w:tab w:val="left" w:pos="709"/>
          <w:tab w:val="left" w:pos="1134"/>
          <w:tab w:val="left" w:pos="1560"/>
        </w:tabs>
        <w:spacing w:line="240" w:lineRule="auto"/>
        <w:ind w:left="1440" w:hanging="731"/>
        <w:jc w:val="both"/>
      </w:pPr>
      <w:r>
        <w:t>(3)</w:t>
      </w:r>
      <w:r>
        <w:tab/>
      </w:r>
      <w:r w:rsidRPr="000037EA">
        <w:t>Kimse zorla çalıştırılamaz.  Angarya yasaktır.  Ancak, hükümlülerin, hükümlülükleri süresince rehabilitasyon amacıyla çalıştırılmaları zorla çalıştırma sayılmaz.</w:t>
      </w:r>
    </w:p>
    <w:p w:rsidR="000037EA" w:rsidRDefault="000037EA" w:rsidP="000037EA">
      <w:pPr>
        <w:tabs>
          <w:tab w:val="left" w:pos="709"/>
          <w:tab w:val="left" w:pos="1134"/>
          <w:tab w:val="left" w:pos="1560"/>
        </w:tabs>
        <w:spacing w:line="240" w:lineRule="auto"/>
        <w:ind w:left="1134" w:hanging="357"/>
        <w:jc w:val="both"/>
      </w:pPr>
      <w:r>
        <w:t xml:space="preserve">(4) </w:t>
      </w:r>
      <w:r w:rsidRPr="000037EA">
        <w:t xml:space="preserve">Ülke gereksinmelerinin zorunlu kıldığı alanlarda, </w:t>
      </w:r>
    </w:p>
    <w:p w:rsidR="000037EA" w:rsidRDefault="000037EA" w:rsidP="000037EA">
      <w:pPr>
        <w:tabs>
          <w:tab w:val="left" w:pos="709"/>
          <w:tab w:val="left" w:pos="1134"/>
          <w:tab w:val="left" w:pos="1560"/>
        </w:tabs>
        <w:spacing w:line="240" w:lineRule="auto"/>
        <w:jc w:val="both"/>
      </w:pPr>
      <w:r>
        <w:tab/>
      </w:r>
      <w:r>
        <w:tab/>
      </w:r>
      <w:r w:rsidR="00666F61">
        <w:t xml:space="preserve">  </w:t>
      </w:r>
      <w:r w:rsidRPr="000037EA">
        <w:t xml:space="preserve">yurttaşlık ödevi niteliği olan beden veya fikir </w:t>
      </w:r>
    </w:p>
    <w:p w:rsidR="000037EA" w:rsidRDefault="00666F61" w:rsidP="000037EA">
      <w:pPr>
        <w:tabs>
          <w:tab w:val="left" w:pos="709"/>
          <w:tab w:val="left" w:pos="1134"/>
          <w:tab w:val="left" w:pos="1560"/>
        </w:tabs>
        <w:spacing w:line="240" w:lineRule="auto"/>
        <w:ind w:left="1134"/>
        <w:jc w:val="both"/>
      </w:pPr>
      <w:r>
        <w:t xml:space="preserve">  </w:t>
      </w:r>
      <w:r w:rsidR="000037EA" w:rsidRPr="000037EA">
        <w:t xml:space="preserve">çalışmalarının şekil ve koşulları, demokratik ilkelere </w:t>
      </w:r>
    </w:p>
    <w:p w:rsidR="000037EA" w:rsidRPr="000037EA" w:rsidRDefault="00666F61" w:rsidP="000037EA">
      <w:pPr>
        <w:tabs>
          <w:tab w:val="left" w:pos="709"/>
          <w:tab w:val="left" w:pos="1134"/>
          <w:tab w:val="left" w:pos="1560"/>
        </w:tabs>
        <w:spacing w:line="240" w:lineRule="auto"/>
        <w:ind w:left="1134"/>
        <w:jc w:val="both"/>
      </w:pPr>
      <w:r>
        <w:t xml:space="preserve">  </w:t>
      </w:r>
      <w:r w:rsidR="000037EA" w:rsidRPr="000037EA">
        <w:t>uygun olarak yasa ile düzenlenir.</w:t>
      </w:r>
    </w:p>
    <w:p w:rsidR="00250574" w:rsidRPr="000037EA" w:rsidRDefault="00250574" w:rsidP="000037EA">
      <w:pPr>
        <w:pStyle w:val="Balk3"/>
        <w:rPr>
          <w:rFonts w:ascii="Courier New" w:hAnsi="Courier New" w:cs="Courier New"/>
          <w:lang w:val="tr-TR"/>
        </w:rPr>
      </w:pPr>
    </w:p>
    <w:p w:rsidR="000037EA" w:rsidRPr="000037EA" w:rsidRDefault="000037EA" w:rsidP="000037EA">
      <w:pPr>
        <w:spacing w:line="240" w:lineRule="auto"/>
        <w:rPr>
          <w:b/>
        </w:rPr>
      </w:pPr>
    </w:p>
    <w:p w:rsidR="00207C58" w:rsidRDefault="00953792" w:rsidP="000037EA">
      <w:pPr>
        <w:rPr>
          <w:b/>
        </w:rPr>
      </w:pPr>
      <w:r>
        <w:rPr>
          <w:b/>
        </w:rPr>
        <w:t>VI.</w:t>
      </w:r>
      <w:r w:rsidR="000037EA">
        <w:rPr>
          <w:b/>
        </w:rPr>
        <w:t>İNCELEME:</w:t>
      </w:r>
    </w:p>
    <w:p w:rsidR="00A35609" w:rsidRDefault="00A35609" w:rsidP="00A35609">
      <w:pPr>
        <w:ind w:firstLine="720"/>
      </w:pPr>
      <w:r w:rsidRPr="00A35609">
        <w:t>1 Oc</w:t>
      </w:r>
      <w:r w:rsidR="00666F61">
        <w:t>ak 2011 tarihinde yürürlüğe giren 47/2010 sayılı Y</w:t>
      </w:r>
      <w:r w:rsidRPr="00A35609">
        <w:t>asa</w:t>
      </w:r>
      <w:r w:rsidR="00666F61">
        <w:t>’nın yürürlüğe girdiği tarihteki 15. Maddesinin (2)’nci fıkrasında,</w:t>
      </w:r>
      <w:r w:rsidRPr="00A35609">
        <w:t xml:space="preserve"> 3 yıllık orta öğrenim gerekt</w:t>
      </w:r>
      <w:r w:rsidR="00A3778B">
        <w:t>iren hizmet sınıflarından birin</w:t>
      </w:r>
      <w:r w:rsidRPr="00A35609">
        <w:t xml:space="preserve">e </w:t>
      </w:r>
      <w:r w:rsidR="00A3778B">
        <w:t>giren bir kamu görevlisine</w:t>
      </w:r>
      <w:r w:rsidRPr="00A35609">
        <w:t xml:space="preserve">, bulunduğu kadro görevi ile ilgili ön lisans diploması alması halinde, gireceği kadro görevinde aranan koşullar arasında olmaması halinde Personel Dairesi tarafından bulunduğu kadro görevi ile ilgili uygunluk bildirimi verilmesi koşulu ile bir kademe ilerlemesi uygulanacağı </w:t>
      </w:r>
      <w:r w:rsidR="00A3778B">
        <w:t xml:space="preserve">düzenlemesi </w:t>
      </w:r>
      <w:r w:rsidRPr="00A35609">
        <w:t>yer almaktaydı.</w:t>
      </w:r>
    </w:p>
    <w:p w:rsidR="00A35609" w:rsidRDefault="00A35609" w:rsidP="00A35609">
      <w:pPr>
        <w:ind w:firstLine="720"/>
      </w:pPr>
    </w:p>
    <w:p w:rsidR="00A35609" w:rsidRPr="00A35609" w:rsidRDefault="00A35609" w:rsidP="00A35609">
      <w:pPr>
        <w:ind w:firstLine="720"/>
      </w:pPr>
    </w:p>
    <w:p w:rsidR="00A35609" w:rsidRPr="00A35609" w:rsidRDefault="00A35609" w:rsidP="00A35609">
      <w:pPr>
        <w:ind w:firstLine="720"/>
      </w:pPr>
      <w:r w:rsidRPr="00A35609">
        <w:t xml:space="preserve">20.11.2017 tarihinde geçirilen ve 5.12.2017 </w:t>
      </w:r>
      <w:r w:rsidR="00A3778B">
        <w:t>tarihli Resmi Gazete’de yayımlanan 66/2017 sayılı Değişiklik Y</w:t>
      </w:r>
      <w:r w:rsidRPr="00A35609">
        <w:t>asası i</w:t>
      </w:r>
      <w:r w:rsidR="00A3778B">
        <w:t>le tadil edilen 15. Maddenin (1).</w:t>
      </w:r>
      <w:r w:rsidRPr="00A35609">
        <w:t xml:space="preserve"> fıkrası ile maddenin yürürlüğe girdiği tarihten sonra kamu görevine giren kişinin bulunduğu </w:t>
      </w:r>
      <w:r w:rsidRPr="00A35609">
        <w:lastRenderedPageBreak/>
        <w:t>barem için öngörülen eğitim düzeyinin üzerinde eğitim yapması halinde, mezun olmak kaydı ile her yıla bir kademe ilerlemesi olmak üzere en fazla 8 kademe ilerlemesi uygulanacağına yer ver</w:t>
      </w:r>
      <w:r w:rsidR="00D21783">
        <w:t>il</w:t>
      </w:r>
      <w:r w:rsidRPr="00A35609">
        <w:t>di.</w:t>
      </w:r>
    </w:p>
    <w:p w:rsidR="00A35609" w:rsidRDefault="00A35609" w:rsidP="000037EA">
      <w:pPr>
        <w:rPr>
          <w:b/>
        </w:rPr>
      </w:pPr>
    </w:p>
    <w:p w:rsidR="00455A6E" w:rsidRDefault="000037EA" w:rsidP="00953792">
      <w:pPr>
        <w:ind w:firstLine="720"/>
      </w:pPr>
      <w:r w:rsidRPr="000037EA">
        <w:t>17.</w:t>
      </w:r>
      <w:r>
        <w:t>3.2020 tarihinde</w:t>
      </w:r>
      <w:r w:rsidR="00DC7E98">
        <w:t xml:space="preserve"> 43 sayılı Resmi Gazete’de yayım</w:t>
      </w:r>
      <w:r>
        <w:t xml:space="preserve">lanan </w:t>
      </w:r>
      <w:r w:rsidR="006202B9">
        <w:t xml:space="preserve">havaleye konu </w:t>
      </w:r>
      <w:r w:rsidR="00DC7E98">
        <w:t>12/2020 sayılı Değişiklik Y</w:t>
      </w:r>
      <w:r>
        <w:t>asası</w:t>
      </w:r>
      <w:r w:rsidR="00DC7E98">
        <w:t xml:space="preserve">’nın 3. Maddesi </w:t>
      </w:r>
      <w:r>
        <w:t xml:space="preserve"> ile 47/2010 sayılı </w:t>
      </w:r>
      <w:r w:rsidR="001A4168">
        <w:t>Kamu Çalışanlarının Aylık (Maaş</w:t>
      </w:r>
      <w:r w:rsidR="00DC7E98">
        <w:t>-Ücret) ve Diğer Ödeneklerinin D</w:t>
      </w:r>
      <w:r w:rsidR="001A4168">
        <w:t>üzenlenmesi Yasası</w:t>
      </w:r>
      <w:r w:rsidR="00DC7E98">
        <w:t>’</w:t>
      </w:r>
      <w:r w:rsidR="001A4168">
        <w:t>nın</w:t>
      </w:r>
      <w:r w:rsidR="00DC7E98">
        <w:t xml:space="preserve"> değiştirilen</w:t>
      </w:r>
      <w:r>
        <w:t xml:space="preserve"> 15. Maddesi</w:t>
      </w:r>
      <w:r w:rsidR="00DC7E98">
        <w:t>nin (1). fıkrası</w:t>
      </w:r>
      <w:r>
        <w:t xml:space="preserve"> ile bir kamu çalışanının atandığı hizmet sınıfının öngördüğü eğitim düzeyinin üzerinde eğitim görmesi halinde, ilgili kurumdan mezun ol</w:t>
      </w:r>
      <w:r w:rsidR="000B504D">
        <w:t>ma</w:t>
      </w:r>
      <w:r w:rsidR="00D432CF">
        <w:t>sı</w:t>
      </w:r>
      <w:r>
        <w:t xml:space="preserve"> koşulu</w:t>
      </w:r>
      <w:r w:rsidR="00D432CF">
        <w:t>yla</w:t>
      </w:r>
      <w:r>
        <w:t xml:space="preserve"> öğrenim gördüğü her eğitim yılına verilecek kademe ilerlemesi</w:t>
      </w:r>
      <w:r w:rsidR="00061160">
        <w:t>nin</w:t>
      </w:r>
      <w:r>
        <w:t xml:space="preserve"> hiçbir şekilde 4 kad</w:t>
      </w:r>
      <w:r w:rsidR="00F55DBE">
        <w:t>eme ilerlemesinden fazla olamayacağı düzenlen</w:t>
      </w:r>
      <w:r w:rsidR="00953792">
        <w:t>di</w:t>
      </w:r>
      <w:r w:rsidR="00F55DBE">
        <w:t xml:space="preserve">. </w:t>
      </w:r>
      <w:r>
        <w:t xml:space="preserve"> </w:t>
      </w:r>
      <w:r w:rsidR="00067CC5">
        <w:tab/>
      </w:r>
    </w:p>
    <w:p w:rsidR="00455A6E" w:rsidRDefault="00455A6E" w:rsidP="000037EA"/>
    <w:p w:rsidR="00054601" w:rsidRDefault="00054601" w:rsidP="000037EA">
      <w:r>
        <w:tab/>
        <w:t>47/2010’daki</w:t>
      </w:r>
      <w:r w:rsidR="00D432CF">
        <w:t xml:space="preserve"> 15. Maddenin</w:t>
      </w:r>
      <w:r>
        <w:t xml:space="preserve"> </w:t>
      </w:r>
      <w:r w:rsidR="00D432CF">
        <w:t>orijinal şeklinde</w:t>
      </w:r>
      <w:r w:rsidR="002D72A0">
        <w:t xml:space="preserve"> üniversite mezunu bir kişinin ort</w:t>
      </w:r>
      <w:r w:rsidR="00E94DC5">
        <w:t>a öğrenim gerektiren bir kadroyu</w:t>
      </w:r>
      <w:r w:rsidR="002D72A0">
        <w:t xml:space="preserve"> tutması halinde ona </w:t>
      </w:r>
      <w:r>
        <w:t>bu durumda</w:t>
      </w:r>
      <w:r w:rsidR="00D432CF">
        <w:t xml:space="preserve"> kendisine</w:t>
      </w:r>
      <w:r>
        <w:t xml:space="preserve"> tek bir kademe ilerlemesi verilirken, 66/2017</w:t>
      </w:r>
      <w:r w:rsidR="00D432CF">
        <w:t xml:space="preserve"> sayılı Değişiklik Yasası</w:t>
      </w:r>
      <w:r>
        <w:t xml:space="preserve"> ile</w:t>
      </w:r>
      <w:r w:rsidR="00D432CF">
        <w:t xml:space="preserve"> değiştirilen yeni 15. Maddeye göre,</w:t>
      </w:r>
      <w:r>
        <w:t xml:space="preserve"> orta öğrenim gereken hizmet sınıfına müracaatı, üniversite mezunlarına özendirici konuma getirecek şekilde, her yıl</w:t>
      </w:r>
      <w:r w:rsidR="002D72A0">
        <w:t>lık</w:t>
      </w:r>
      <w:r>
        <w:t xml:space="preserve"> eğitime 1 kademe ilerlemesi vererek, 8 kademe ilerlemesi</w:t>
      </w:r>
      <w:r w:rsidR="00F65609">
        <w:t>ne kadar ilerleme</w:t>
      </w:r>
      <w:r>
        <w:t xml:space="preserve"> verilmesi</w:t>
      </w:r>
      <w:r w:rsidR="00F65609">
        <w:t>ni</w:t>
      </w:r>
      <w:r>
        <w:t xml:space="preserve"> uygun gören bir yasal değişikliğe gidilmiş, bu tadilatın yarattığı sorunlar karşısında 3 yıl sonra bu hak 4 yıl ile sınırlandırılmıştır. </w:t>
      </w:r>
    </w:p>
    <w:p w:rsidR="002D72A0" w:rsidRDefault="002D72A0" w:rsidP="000037EA"/>
    <w:p w:rsidR="00054601" w:rsidRDefault="00D432CF" w:rsidP="000037EA">
      <w:r>
        <w:tab/>
        <w:t>Davacı S</w:t>
      </w:r>
      <w:r w:rsidR="00054601">
        <w:t>endika</w:t>
      </w:r>
      <w:r>
        <w:t>,</w:t>
      </w:r>
      <w:r w:rsidR="00054601">
        <w:t xml:space="preserve"> üyelerinden </w:t>
      </w:r>
      <w:r w:rsidR="008079E6">
        <w:t>68</w:t>
      </w:r>
      <w:r w:rsidR="00054601">
        <w:t xml:space="preserve"> kişi</w:t>
      </w:r>
      <w:r>
        <w:t>nin</w:t>
      </w:r>
      <w:r w:rsidR="00054601">
        <w:t xml:space="preserve"> bu kısıtlama nedeni ile kazanılmış hakların</w:t>
      </w:r>
      <w:r w:rsidR="00C92E05">
        <w:t>ın veya</w:t>
      </w:r>
      <w:r w:rsidR="00054601">
        <w:t xml:space="preserve"> haklı beklentilerinin ortadan kalkt</w:t>
      </w:r>
      <w:r w:rsidR="003933BD">
        <w:t xml:space="preserve">ığını </w:t>
      </w:r>
      <w:r>
        <w:t>iddiayla</w:t>
      </w:r>
      <w:r w:rsidR="003933BD">
        <w:t>, bir hukuk devletinde</w:t>
      </w:r>
      <w:r w:rsidR="00C92E05">
        <w:t>n</w:t>
      </w:r>
      <w:r w:rsidR="003933BD">
        <w:t xml:space="preserve"> beklenilen </w:t>
      </w:r>
      <w:r w:rsidR="002D72A0">
        <w:t xml:space="preserve">hukuki </w:t>
      </w:r>
      <w:r w:rsidR="003933BD">
        <w:t>güvenlik, öngörülebilirlik ilkeleri gereğince</w:t>
      </w:r>
      <w:r>
        <w:t>,</w:t>
      </w:r>
      <w:r w:rsidR="003933BD">
        <w:t xml:space="preserve"> kişilerin hayatlarını kurallara göre belirleyip plan yaptıklarını ve </w:t>
      </w:r>
      <w:r w:rsidR="008F5AEA" w:rsidRPr="003F4D57">
        <w:t xml:space="preserve">mevcut mevzuata göre adım attıktan </w:t>
      </w:r>
      <w:r w:rsidR="00953792" w:rsidRPr="003F4D57">
        <w:t xml:space="preserve">sonra </w:t>
      </w:r>
      <w:r w:rsidR="003933BD" w:rsidRPr="003F4D57">
        <w:t>haklı beklenti içerisine g</w:t>
      </w:r>
      <w:r w:rsidR="008079E6" w:rsidRPr="003F4D57">
        <w:t>i</w:t>
      </w:r>
      <w:r w:rsidR="003933BD" w:rsidRPr="003F4D57">
        <w:t>rd</w:t>
      </w:r>
      <w:r w:rsidR="008079E6" w:rsidRPr="003F4D57">
        <w:t>i</w:t>
      </w:r>
      <w:r w:rsidR="003933BD" w:rsidRPr="003F4D57">
        <w:t>klerini,</w:t>
      </w:r>
      <w:r w:rsidR="008079E6" w:rsidRPr="003F4D57">
        <w:t xml:space="preserve"> </w:t>
      </w:r>
      <w:r w:rsidR="002D72A0" w:rsidRPr="003F4D57">
        <w:t xml:space="preserve">bir </w:t>
      </w:r>
      <w:r w:rsidR="003933BD" w:rsidRPr="003F4D57">
        <w:t>hukuk devleti</w:t>
      </w:r>
      <w:r w:rsidR="002D72A0" w:rsidRPr="003F4D57">
        <w:t>nde</w:t>
      </w:r>
      <w:r w:rsidR="003933BD" w:rsidRPr="003F4D57">
        <w:t xml:space="preserve"> </w:t>
      </w:r>
      <w:r w:rsidR="00953792" w:rsidRPr="003F4D57">
        <w:t xml:space="preserve">yürütmenin </w:t>
      </w:r>
      <w:r w:rsidR="003933BD" w:rsidRPr="003F4D57">
        <w:t>h</w:t>
      </w:r>
      <w:r w:rsidR="00953792" w:rsidRPr="003F4D57">
        <w:t>ukukun üstünlüğü ilkes</w:t>
      </w:r>
      <w:r w:rsidR="00C92E05" w:rsidRPr="003F4D57">
        <w:t>ine uy</w:t>
      </w:r>
      <w:r w:rsidR="003933BD" w:rsidRPr="003F4D57">
        <w:t xml:space="preserve">masının zorunlu </w:t>
      </w:r>
      <w:r w:rsidR="003933BD" w:rsidRPr="003F4D57">
        <w:lastRenderedPageBreak/>
        <w:t>olduğu</w:t>
      </w:r>
      <w:r w:rsidR="00C92E05" w:rsidRPr="003F4D57">
        <w:t>nu</w:t>
      </w:r>
      <w:r w:rsidR="00953792" w:rsidRPr="003F4D57">
        <w:t>, Değişiklik Y</w:t>
      </w:r>
      <w:r w:rsidR="003933BD" w:rsidRPr="003F4D57">
        <w:t>asası</w:t>
      </w:r>
      <w:r>
        <w:t>’nın</w:t>
      </w:r>
      <w:r w:rsidR="003933BD" w:rsidRPr="003F4D57">
        <w:t xml:space="preserve"> bu ilke</w:t>
      </w:r>
      <w:r w:rsidR="00953792" w:rsidRPr="003F4D57">
        <w:t>y</w:t>
      </w:r>
      <w:r w:rsidR="003933BD" w:rsidRPr="003F4D57">
        <w:t>e uy</w:t>
      </w:r>
      <w:r w:rsidR="00953792" w:rsidRPr="003F4D57">
        <w:t>ul</w:t>
      </w:r>
      <w:r w:rsidR="003933BD" w:rsidRPr="003F4D57">
        <w:t>madığı</w:t>
      </w:r>
      <w:r w:rsidR="00953792" w:rsidRPr="003F4D57">
        <w:t>nı</w:t>
      </w:r>
      <w:r w:rsidR="003933BD" w:rsidRPr="003F4D57">
        <w:t xml:space="preserve"> </w:t>
      </w:r>
      <w:r w:rsidR="00953792" w:rsidRPr="003F4D57">
        <w:t>gösterdiğini,</w:t>
      </w:r>
      <w:r>
        <w:t xml:space="preserve"> Değişiklik Y</w:t>
      </w:r>
      <w:r w:rsidR="003933BD">
        <w:t>asası</w:t>
      </w:r>
      <w:r>
        <w:t>’</w:t>
      </w:r>
      <w:r w:rsidR="003933BD">
        <w:t>nın A</w:t>
      </w:r>
      <w:r w:rsidR="00953792">
        <w:t>nayasa’nın 1. m</w:t>
      </w:r>
      <w:r w:rsidR="003933BD">
        <w:t xml:space="preserve">addesine aykırı olduğunu ileri sürmektedir. </w:t>
      </w:r>
    </w:p>
    <w:p w:rsidR="00F65609" w:rsidRDefault="00F65609" w:rsidP="00F65609"/>
    <w:p w:rsidR="007C42AC" w:rsidRDefault="007C42AC" w:rsidP="00F65609"/>
    <w:p w:rsidR="00F65609" w:rsidRDefault="00C55C75" w:rsidP="000037EA">
      <w:r>
        <w:tab/>
        <w:t xml:space="preserve">Davacı üyelerinin kazanılmış </w:t>
      </w:r>
      <w:r w:rsidR="00BF4299">
        <w:t>haklarının korunmadığını layihasında belirtmiş olmasına rağmen bu konu üzerinde durmamış, sadece haklı beklenti iddiasında ısrarcı olmuştur.</w:t>
      </w:r>
      <w:r w:rsidR="00BF4299">
        <w:tab/>
      </w:r>
    </w:p>
    <w:p w:rsidR="00BF4299" w:rsidRDefault="00F65609" w:rsidP="000037EA">
      <w:r>
        <w:t xml:space="preserve">     </w:t>
      </w:r>
      <w:r w:rsidR="00BF4299">
        <w:t>Haklı beklenti ilkesi ile ilgili içtihatlarımıza bakıldığı zaman</w:t>
      </w:r>
      <w:r w:rsidR="00D432CF">
        <w:t>, Anayasa Mahkemesi’nin</w:t>
      </w:r>
      <w:r w:rsidR="00BF4299">
        <w:t xml:space="preserve"> bu konuya Anayasa Mahkemesi</w:t>
      </w:r>
      <w:r w:rsidR="003F4D57">
        <w:t xml:space="preserve"> 6/2011 D.4/2018’de yer ver</w:t>
      </w:r>
      <w:r w:rsidR="00BF4299">
        <w:t xml:space="preserve">diği ve Anayasa Mahkemesi 7/2018 </w:t>
      </w:r>
      <w:r w:rsidR="003F4D57">
        <w:t>D.1/2020’de daha detaylı incele</w:t>
      </w:r>
      <w:r w:rsidR="00BF4299">
        <w:t xml:space="preserve">diği görülür. </w:t>
      </w:r>
    </w:p>
    <w:p w:rsidR="00BF4299" w:rsidRDefault="00BF4299" w:rsidP="000037EA"/>
    <w:p w:rsidR="00AC5369" w:rsidRDefault="00BF4299" w:rsidP="000037EA">
      <w:r>
        <w:tab/>
      </w:r>
      <w:r w:rsidR="00D432CF">
        <w:t>Anayasa Mahkemesi, Anayasa Mahkemesi 6/2011</w:t>
      </w:r>
      <w:r w:rsidR="00953792" w:rsidRPr="003F4D57">
        <w:t xml:space="preserve"> </w:t>
      </w:r>
      <w:r w:rsidRPr="003F4D57">
        <w:t>D.4/2018</w:t>
      </w:r>
      <w:r w:rsidR="00953792" w:rsidRPr="003F4D57">
        <w:t xml:space="preserve"> sayılı </w:t>
      </w:r>
      <w:r w:rsidR="008F5AEA" w:rsidRPr="003F4D57">
        <w:t>k</w:t>
      </w:r>
      <w:r w:rsidR="00953792" w:rsidRPr="003F4D57">
        <w:t>ararında</w:t>
      </w:r>
      <w:r w:rsidR="00D432CF">
        <w:t>,</w:t>
      </w:r>
      <w:r>
        <w:t xml:space="preserve"> haklı beklenti</w:t>
      </w:r>
      <w:r w:rsidR="00953792">
        <w:t>nin</w:t>
      </w:r>
      <w:r>
        <w:t xml:space="preserve"> </w:t>
      </w:r>
      <w:r w:rsidR="0090700B">
        <w:t xml:space="preserve">hukuk devletinde var olması gereken, hukuki güvenlik ilkesinin unsurlarından bir tanesi olan hukuki </w:t>
      </w:r>
      <w:r w:rsidR="00AC5369">
        <w:t>öngörülebilirlik altında, bireylerin kuralları ve bunların uygulanmasının ne tür neticelere yol açabileceğini tahmin ederek, planlayarak yaşamlarını sürdürmelerine olanak sağla</w:t>
      </w:r>
      <w:r w:rsidR="007F6FDF">
        <w:t>yan bir alt ilke olarak izah et</w:t>
      </w:r>
      <w:r w:rsidR="00AC5369">
        <w:t xml:space="preserve">miştir. </w:t>
      </w:r>
    </w:p>
    <w:p w:rsidR="00AC5369" w:rsidRDefault="00AC5369" w:rsidP="000037EA">
      <w:r>
        <w:tab/>
      </w:r>
    </w:p>
    <w:p w:rsidR="00AC5369" w:rsidRDefault="00AC5369" w:rsidP="000037EA">
      <w:r>
        <w:tab/>
      </w:r>
      <w:r w:rsidR="00D432CF">
        <w:t xml:space="preserve">Anayasa Mahkemesi, </w:t>
      </w:r>
      <w:r w:rsidR="007F6FDF">
        <w:t xml:space="preserve">Anayasa Mahkemesi 7/2018 </w:t>
      </w:r>
      <w:r w:rsidR="00243520">
        <w:t>D.1/2020 sayılı kararında</w:t>
      </w:r>
      <w:r>
        <w:t xml:space="preserve"> ise Türkiye Cumhuriyeti Anayasa Mahkemesi</w:t>
      </w:r>
      <w:r w:rsidR="007F6FDF">
        <w:t>nin</w:t>
      </w:r>
      <w:r>
        <w:t xml:space="preserve"> E</w:t>
      </w:r>
      <w:r w:rsidR="005D3CCF">
        <w:t>.</w:t>
      </w:r>
      <w:r>
        <w:t>2012/65 K</w:t>
      </w:r>
      <w:r w:rsidR="005D3CCF">
        <w:t>.</w:t>
      </w:r>
      <w:r>
        <w:t>2012/128 sayılı kararı</w:t>
      </w:r>
      <w:r w:rsidR="00243520">
        <w:t>n</w:t>
      </w:r>
      <w:r w:rsidR="00DF6C4D">
        <w:t xml:space="preserve">ı </w:t>
      </w:r>
      <w:r>
        <w:t xml:space="preserve">da değerlendirdikten </w:t>
      </w:r>
      <w:r w:rsidRPr="003F4D57">
        <w:t xml:space="preserve">sonra </w:t>
      </w:r>
      <w:r w:rsidR="007F6FDF" w:rsidRPr="003F4D57">
        <w:t>korunması</w:t>
      </w:r>
      <w:r w:rsidR="007F6FDF">
        <w:t xml:space="preserve"> gereken </w:t>
      </w:r>
      <w:r>
        <w:t>hak</w:t>
      </w:r>
      <w:r w:rsidR="00FE626C">
        <w:t xml:space="preserve">lı beklentinin meşru bir haklı </w:t>
      </w:r>
      <w:r>
        <w:t>beklenti olması gerektiği</w:t>
      </w:r>
      <w:r w:rsidR="00243520">
        <w:t>ni</w:t>
      </w:r>
      <w:r>
        <w:t xml:space="preserve">, haklı beklentinin meşru </w:t>
      </w:r>
      <w:r w:rsidR="005D3CCF">
        <w:t>olup olmadığını tesp</w:t>
      </w:r>
      <w:r>
        <w:t>it ederken de ‘hakkaniyet’ ölçüsünün kullanılması gerektiği</w:t>
      </w:r>
      <w:r w:rsidR="00F72F2C">
        <w:t>ni</w:t>
      </w:r>
      <w:r>
        <w:t xml:space="preserve"> kabul </w:t>
      </w:r>
      <w:r w:rsidRPr="003F4D57">
        <w:t>e</w:t>
      </w:r>
      <w:r w:rsidR="00571F08">
        <w:t>t</w:t>
      </w:r>
      <w:r w:rsidRPr="003F4D57">
        <w:t xml:space="preserve">miştir. </w:t>
      </w:r>
      <w:r w:rsidR="007F6FDF" w:rsidRPr="003F4D57">
        <w:t>Kararda</w:t>
      </w:r>
      <w:r w:rsidR="00571F08">
        <w:t xml:space="preserve"> yer alan ilgili alıntı aynen şöyledir:</w:t>
      </w:r>
    </w:p>
    <w:p w:rsidR="005D3CCF" w:rsidRDefault="005D3CCF" w:rsidP="000037EA"/>
    <w:p w:rsidR="005D3CCF" w:rsidRPr="008079E6" w:rsidRDefault="005D3CCF" w:rsidP="000037EA">
      <w:pPr>
        <w:rPr>
          <w:b/>
        </w:rPr>
      </w:pPr>
      <w:r>
        <w:tab/>
      </w:r>
      <w:r w:rsidR="008079E6">
        <w:t>“</w:t>
      </w:r>
      <w:r w:rsidRPr="008079E6">
        <w:rPr>
          <w:b/>
        </w:rPr>
        <w:t xml:space="preserve">Bu haklı beklenti, korunması gereken meşru bir haklı beklenti olarak kabul edilir mi? </w:t>
      </w:r>
    </w:p>
    <w:p w:rsidR="005D3CCF" w:rsidRDefault="005D3CCF" w:rsidP="000037EA">
      <w:r w:rsidRPr="008079E6">
        <w:rPr>
          <w:b/>
        </w:rPr>
        <w:lastRenderedPageBreak/>
        <w:tab/>
        <w:t>Türkiye Cumhuriyeti Anayasa Mahkemesi’nin E.2012/65 K.2012/128 sayılı kararında haklı beklenti ile ilgili şu görüşe yer verilmiştir</w:t>
      </w:r>
      <w:r>
        <w:t>;</w:t>
      </w:r>
    </w:p>
    <w:p w:rsidR="005D3CCF" w:rsidRDefault="005D3CCF" w:rsidP="000037EA"/>
    <w:p w:rsidR="005D3CCF" w:rsidRPr="008378A2" w:rsidRDefault="005D3CCF" w:rsidP="008378A2">
      <w:pPr>
        <w:spacing w:line="240" w:lineRule="auto"/>
        <w:ind w:left="720"/>
        <w:rPr>
          <w:b/>
        </w:rPr>
      </w:pPr>
      <w:r w:rsidRPr="008378A2">
        <w:rPr>
          <w:b/>
        </w:rPr>
        <w:t>“Kanunların uzun süreli uygulanmasına güvenerek hayatını yönlendiren, hukuki iş ve işlemlere girişen bireyin, bu kanunların uygulanacağı yolunda oluşan beklentisinin mümkün olduğunca korunması gerekmektedir. Ancak, hukuki güvenlik ilkesi, her türlü beklentinin korunmasını zorunlu kılmaz. Bir beklentinin hukuken</w:t>
      </w:r>
      <w:r w:rsidR="00537F0E" w:rsidRPr="008378A2">
        <w:rPr>
          <w:b/>
        </w:rPr>
        <w:t xml:space="preserve"> koruma görebilmesi için, meşru </w:t>
      </w:r>
      <w:r w:rsidRPr="008378A2">
        <w:rPr>
          <w:b/>
        </w:rPr>
        <w:t>(haklı</w:t>
      </w:r>
      <w:r w:rsidR="00537F0E" w:rsidRPr="008378A2">
        <w:rPr>
          <w:b/>
        </w:rPr>
        <w:t xml:space="preserve">) </w:t>
      </w:r>
      <w:r w:rsidRPr="008378A2">
        <w:rPr>
          <w:b/>
        </w:rPr>
        <w:t>beklenti seviyesine ulaşması gerekmektedir. Beklentinin meşru olup olmadığı tespit edilirken başvurulacak ölçüt, “hakkaniyet”tir. Hakkaniyet medeni kanunda düzenlenmiş olup</w:t>
      </w:r>
      <w:r w:rsidR="00537F0E" w:rsidRPr="008378A2">
        <w:rPr>
          <w:b/>
        </w:rPr>
        <w:t>, hakime takdir hakkı tanınan durumlarda, hakimin bu takdir hakkını somut olayın özelliklerine uygun olarak ve adalet ilkelerini gözeterek kullanılması anlamına gelmektedir. Her ne kadar hakkaniyet kavramı daha çok medeni hukuk alanında işlense de aynı zamanda hukukun genel bir il</w:t>
      </w:r>
      <w:r w:rsidR="00571F08">
        <w:rPr>
          <w:b/>
        </w:rPr>
        <w:t>k</w:t>
      </w:r>
      <w:r w:rsidR="00537F0E" w:rsidRPr="008378A2">
        <w:rPr>
          <w:b/>
        </w:rPr>
        <w:t xml:space="preserve">esi olduğundan, anayasal Yargısında da dikkate alınmalıdır. Kanun koyucu da tıpkı mahkemeler gibi takdir yetkisi kullanırken hakkaniyeti gözetmekle yükümlüdür. Nitekim Anayasa Mahkemesi birçok kararında hukuk devleti ilkesini tanımlarken “hakkaniyet ölçütünün gözetilmesi” hukuk devletinin unsuru olarak saymaktadır. </w:t>
      </w:r>
    </w:p>
    <w:p w:rsidR="00537F0E" w:rsidRPr="008378A2" w:rsidRDefault="00537F0E" w:rsidP="008378A2">
      <w:pPr>
        <w:spacing w:line="240" w:lineRule="auto"/>
        <w:ind w:left="720"/>
        <w:rPr>
          <w:b/>
        </w:rPr>
      </w:pPr>
    </w:p>
    <w:p w:rsidR="00537F0E" w:rsidRPr="008378A2" w:rsidRDefault="005B137E" w:rsidP="008378A2">
      <w:pPr>
        <w:spacing w:line="240" w:lineRule="auto"/>
        <w:ind w:left="720"/>
        <w:rPr>
          <w:b/>
        </w:rPr>
      </w:pPr>
      <w:r>
        <w:rPr>
          <w:b/>
        </w:rPr>
        <w:t>………………öncek</w:t>
      </w:r>
      <w:r w:rsidR="00537F0E" w:rsidRPr="008378A2">
        <w:rPr>
          <w:b/>
        </w:rPr>
        <w:t>i sistemin uygulanacağı yolundaki beklentilerin</w:t>
      </w:r>
      <w:r>
        <w:rPr>
          <w:b/>
        </w:rPr>
        <w:t>in</w:t>
      </w:r>
      <w:r w:rsidR="00537F0E" w:rsidRPr="008378A2">
        <w:rPr>
          <w:b/>
        </w:rPr>
        <w:t xml:space="preserve"> korunmamasının hakkaniyete aykırı düşmediği </w:t>
      </w:r>
      <w:r w:rsidR="008378A2" w:rsidRPr="008378A2">
        <w:rPr>
          <w:b/>
        </w:rPr>
        <w:t xml:space="preserve">ve bu beklentinin meşru beklenti seviyesine ulaşmadığı sonucuna varılmıştır.” </w:t>
      </w:r>
    </w:p>
    <w:p w:rsidR="008378A2" w:rsidRPr="008079E6" w:rsidRDefault="008378A2" w:rsidP="00537F0E">
      <w:pPr>
        <w:ind w:left="720"/>
        <w:rPr>
          <w:b/>
        </w:rPr>
      </w:pPr>
    </w:p>
    <w:p w:rsidR="008378A2" w:rsidRPr="008079E6" w:rsidRDefault="008378A2" w:rsidP="00537F0E">
      <w:pPr>
        <w:ind w:left="720"/>
        <w:rPr>
          <w:b/>
        </w:rPr>
      </w:pPr>
      <w:r w:rsidRPr="008079E6">
        <w:rPr>
          <w:b/>
        </w:rPr>
        <w:t xml:space="preserve">Kanaatimizce TC Anayasa Mahkemesi’nin kararında </w:t>
      </w:r>
    </w:p>
    <w:p w:rsidR="008378A2" w:rsidRDefault="005B137E" w:rsidP="008378A2">
      <w:r>
        <w:rPr>
          <w:b/>
        </w:rPr>
        <w:t>belirt</w:t>
      </w:r>
      <w:r w:rsidR="008378A2" w:rsidRPr="008079E6">
        <w:rPr>
          <w:b/>
        </w:rPr>
        <w:t>i</w:t>
      </w:r>
      <w:r>
        <w:rPr>
          <w:b/>
        </w:rPr>
        <w:t>ldi</w:t>
      </w:r>
      <w:r w:rsidR="008378A2" w:rsidRPr="008079E6">
        <w:rPr>
          <w:b/>
        </w:rPr>
        <w:t>ği</w:t>
      </w:r>
      <w:r>
        <w:rPr>
          <w:b/>
        </w:rPr>
        <w:t xml:space="preserve"> şekilde haklı beklentinin</w:t>
      </w:r>
      <w:r w:rsidR="008378A2" w:rsidRPr="008079E6">
        <w:rPr>
          <w:b/>
        </w:rPr>
        <w:t xml:space="preserve"> meşru olup olmadığını tespit ederken “hakkaniyet” ölçütünün kullanılması gerekir</w:t>
      </w:r>
      <w:r w:rsidR="008378A2">
        <w:t>.</w:t>
      </w:r>
      <w:r w:rsidR="008079E6">
        <w:t>”</w:t>
      </w:r>
      <w:r w:rsidR="008378A2">
        <w:t xml:space="preserve"> </w:t>
      </w:r>
    </w:p>
    <w:p w:rsidR="008378A2" w:rsidRDefault="008378A2" w:rsidP="008378A2"/>
    <w:p w:rsidR="006D3CB8" w:rsidRPr="003F4D57" w:rsidRDefault="008378A2" w:rsidP="008378A2">
      <w:r w:rsidRPr="003F4D57">
        <w:tab/>
      </w:r>
      <w:r w:rsidR="007F6FDF" w:rsidRPr="003F4D57">
        <w:t>Huzurumuzdaki dava ile ilgili olayda</w:t>
      </w:r>
      <w:r w:rsidR="00F65609" w:rsidRPr="003F4D57">
        <w:t xml:space="preserve"> izah edilen u</w:t>
      </w:r>
      <w:r w:rsidRPr="003F4D57">
        <w:t>ygulamada</w:t>
      </w:r>
      <w:r w:rsidR="005B137E">
        <w:t>,</w:t>
      </w:r>
      <w:r w:rsidRPr="003F4D57">
        <w:t xml:space="preserve"> orta öğre</w:t>
      </w:r>
      <w:r w:rsidR="004470F5" w:rsidRPr="003F4D57">
        <w:t>n</w:t>
      </w:r>
      <w:r w:rsidRPr="003F4D57">
        <w:t>i</w:t>
      </w:r>
      <w:r w:rsidR="004470F5" w:rsidRPr="003F4D57">
        <w:t>m</w:t>
      </w:r>
      <w:r w:rsidRPr="003F4D57">
        <w:t>i</w:t>
      </w:r>
      <w:r w:rsidR="004470F5" w:rsidRPr="003F4D57">
        <w:t>n</w:t>
      </w:r>
      <w:r w:rsidRPr="003F4D57">
        <w:t xml:space="preserve"> yeterli olduğu kadrolara üniversite mezunları a</w:t>
      </w:r>
      <w:r w:rsidR="004470F5" w:rsidRPr="003F4D57">
        <w:t>tand</w:t>
      </w:r>
      <w:r w:rsidRPr="003F4D57">
        <w:t>ı</w:t>
      </w:r>
      <w:r w:rsidR="004470F5" w:rsidRPr="003F4D57">
        <w:t>ktan</w:t>
      </w:r>
      <w:r w:rsidR="006D3CB8" w:rsidRPr="003F4D57">
        <w:t xml:space="preserve"> sonra bu kadrolara giren kişiler, kadroda orta öğrenim almış </w:t>
      </w:r>
      <w:r w:rsidR="003F4D57" w:rsidRPr="003F4D57">
        <w:t xml:space="preserve">kişilerden </w:t>
      </w:r>
      <w:r w:rsidR="006D3CB8" w:rsidRPr="003F4D57">
        <w:t>daha fazla maaş al</w:t>
      </w:r>
      <w:r w:rsidR="007F6FDF" w:rsidRPr="003F4D57">
        <w:t xml:space="preserve">abilmektedirler. </w:t>
      </w:r>
      <w:r w:rsidR="006D3CB8" w:rsidRPr="003F4D57">
        <w:t xml:space="preserve"> </w:t>
      </w:r>
      <w:r w:rsidR="00B02BE8" w:rsidRPr="003F4D57">
        <w:t>Buna ilaveten</w:t>
      </w:r>
      <w:r w:rsidR="005B137E">
        <w:t>, bu kişilere</w:t>
      </w:r>
      <w:r w:rsidR="007F6FDF" w:rsidRPr="003F4D57">
        <w:t xml:space="preserve"> </w:t>
      </w:r>
      <w:r w:rsidR="00B02BE8" w:rsidRPr="003F4D57">
        <w:t>mezun olmak kaydı ile her eğitim yılına karşılık bir kademe ilerlemesi ver</w:t>
      </w:r>
      <w:r w:rsidR="005B137E">
        <w:t>il</w:t>
      </w:r>
      <w:r w:rsidR="00B02BE8" w:rsidRPr="003F4D57">
        <w:t>erek</w:t>
      </w:r>
      <w:r w:rsidR="005B137E">
        <w:t xml:space="preserve"> 8 kademeye kadar</w:t>
      </w:r>
      <w:r w:rsidR="007F6FDF" w:rsidRPr="003F4D57">
        <w:t xml:space="preserve"> kademe ilerlemesi alma hakkı verilince, </w:t>
      </w:r>
      <w:r w:rsidR="004470F5" w:rsidRPr="003F4D57">
        <w:t>2.</w:t>
      </w:r>
      <w:r w:rsidR="006D3CB8" w:rsidRPr="003F4D57">
        <w:t xml:space="preserve"> </w:t>
      </w:r>
      <w:r w:rsidR="004470F5" w:rsidRPr="003F4D57">
        <w:t>b</w:t>
      </w:r>
      <w:r w:rsidR="00DF6C4D">
        <w:t>ir üniversite</w:t>
      </w:r>
      <w:r w:rsidR="006D3CB8" w:rsidRPr="003F4D57">
        <w:t xml:space="preserve"> bitirerek 8 kademe ilerlemesi </w:t>
      </w:r>
      <w:r w:rsidR="006D3CB8" w:rsidRPr="003F4D57">
        <w:lastRenderedPageBreak/>
        <w:t>al</w:t>
      </w:r>
      <w:r w:rsidR="004470F5" w:rsidRPr="003F4D57">
        <w:t>an</w:t>
      </w:r>
      <w:r w:rsidR="006D3CB8" w:rsidRPr="003F4D57">
        <w:t>lar</w:t>
      </w:r>
      <w:r w:rsidR="004470F5" w:rsidRPr="003F4D57">
        <w:t>, orta öğrenim gereken kadrol</w:t>
      </w:r>
      <w:r w:rsidR="00FE626C" w:rsidRPr="003F4D57">
        <w:t>a</w:t>
      </w:r>
      <w:r w:rsidR="004470F5" w:rsidRPr="003F4D57">
        <w:t xml:space="preserve">rı </w:t>
      </w:r>
      <w:r w:rsidR="003F5C15" w:rsidRPr="003F4D57">
        <w:t>tut</w:t>
      </w:r>
      <w:r w:rsidR="00B02BE8" w:rsidRPr="003F4D57">
        <w:t>m</w:t>
      </w:r>
      <w:r w:rsidR="003F5C15" w:rsidRPr="003F4D57">
        <w:t>a</w:t>
      </w:r>
      <w:r w:rsidR="00B02BE8" w:rsidRPr="003F4D57">
        <w:t>larına rağmen</w:t>
      </w:r>
      <w:r w:rsidR="004470F5" w:rsidRPr="003F4D57">
        <w:t xml:space="preserve"> </w:t>
      </w:r>
      <w:r w:rsidR="00FE626C" w:rsidRPr="003F4D57">
        <w:t>ü</w:t>
      </w:r>
      <w:r w:rsidR="004470F5" w:rsidRPr="003F4D57">
        <w:t>niversite</w:t>
      </w:r>
      <w:r w:rsidR="006D3CB8" w:rsidRPr="003F4D57">
        <w:t xml:space="preserve"> mezuniyeti gerektiren </w:t>
      </w:r>
      <w:r w:rsidR="004470F5" w:rsidRPr="003F4D57">
        <w:t xml:space="preserve">daha üst kadrolarda yer alan </w:t>
      </w:r>
      <w:r w:rsidR="006D3CB8" w:rsidRPr="003F4D57">
        <w:t xml:space="preserve">kamu görevlilerinden </w:t>
      </w:r>
      <w:r w:rsidR="007F6FDF" w:rsidRPr="003F4D57">
        <w:t>de daha yüksek maaş çekebilmektedi</w:t>
      </w:r>
      <w:r w:rsidR="003F5C15" w:rsidRPr="003F4D57">
        <w:t>rle</w:t>
      </w:r>
      <w:r w:rsidR="006D3CB8" w:rsidRPr="003F4D57">
        <w:t xml:space="preserve">r. </w:t>
      </w:r>
    </w:p>
    <w:p w:rsidR="006D3CB8" w:rsidRDefault="006D3CB8" w:rsidP="008378A2"/>
    <w:p w:rsidR="00CC4061" w:rsidRDefault="006D3CB8" w:rsidP="008378A2">
      <w:r>
        <w:tab/>
        <w:t>Emare 2 KKTC Cumhuriyet Meclisi İdari, Kamu ve Sağlık İşleri Komitesi’nin 27</w:t>
      </w:r>
      <w:r w:rsidR="0079551F">
        <w:t>/</w:t>
      </w:r>
      <w:r>
        <w:t xml:space="preserve">2/2020 </w:t>
      </w:r>
      <w:r w:rsidR="0079551F">
        <w:t xml:space="preserve">tarihli </w:t>
      </w:r>
      <w:r>
        <w:t>toplantı tutanağında</w:t>
      </w:r>
      <w:r w:rsidR="00CC4061">
        <w:t xml:space="preserve"> bu durum şöyle izah edilmiştir:</w:t>
      </w:r>
    </w:p>
    <w:p w:rsidR="00CC4061" w:rsidRDefault="00CC4061" w:rsidP="008378A2"/>
    <w:p w:rsidR="006D3CB8" w:rsidRPr="008079E6" w:rsidRDefault="0079551F" w:rsidP="008079E6">
      <w:pPr>
        <w:spacing w:line="240" w:lineRule="auto"/>
        <w:ind w:left="567" w:right="567"/>
        <w:rPr>
          <w:b/>
        </w:rPr>
      </w:pPr>
      <w:r>
        <w:t>“</w:t>
      </w:r>
      <w:r w:rsidR="00CC4061">
        <w:tab/>
      </w:r>
      <w:r w:rsidR="00CC4061" w:rsidRPr="008079E6">
        <w:rPr>
          <w:b/>
        </w:rPr>
        <w:t xml:space="preserve">NAHİDE KAYAN ERASLAN – Güven Bey’in söylediği Geçici Madde bununla ilgilidir. Şimdi 15’nci madde 47/2010 sayılı Yasasının 15’nci maddesi; </w:t>
      </w:r>
      <w:r w:rsidR="003072B7" w:rsidRPr="008079E6">
        <w:rPr>
          <w:b/>
        </w:rPr>
        <w:t>2017 yılında yapılan bir değişikle lise mezuniyeti diyeyim herkes daha iyi anlasın, lise mezuniyeti gerektiren hizmet sınıflarına veya ortaokul mezuniyeti gerektiren hizmet sınıflarına sekiz kademe ilerlemesi alabilecek şekilde bir düzenleme getirildi bitirdikleri üniversite mezuniyeti diplomalarına karşılık. Ancak bu düzenleme yapıldığı zaman bu şöyle ciddi bir dengesizlik oldu. Üniversite mezuniyeti gerektiren kadrolara atanan kişilerin kat kat üstünde maaş alır bu insanlar. Niye? Çünkü atandığı anda lise mezuniyetine ve sekiz tane kademeye kadar ikinci üniversitesini de aldığı zaman üniversite mezunları sadece master ve doktorasına kademe ilerlemesi oluyor, o da ilgili alandaysa alıyor ve çok ciddi bir sıkıntı oldu. Aralarında ciddi bir, kendi içlerinde aralarında ciddi bir sıkıntı oldu. Dolayısıyla biz yaptığımız düzenlemeyle sadece ilk lisans diplomalarına kademe ilerlemeleri alabilecek şekilde düzenledik. Yani tamamen de ortadan kaldırmadık ve bir sınırlama getirdik buna.</w:t>
      </w:r>
      <w:r w:rsidR="003F4D57">
        <w:rPr>
          <w:b/>
        </w:rPr>
        <w:t>”</w:t>
      </w:r>
      <w:r w:rsidR="003072B7" w:rsidRPr="008079E6">
        <w:rPr>
          <w:b/>
        </w:rPr>
        <w:t xml:space="preserve"> </w:t>
      </w:r>
    </w:p>
    <w:p w:rsidR="003072B7" w:rsidRPr="00B02BE8" w:rsidRDefault="003072B7" w:rsidP="008079E6">
      <w:pPr>
        <w:spacing w:line="240" w:lineRule="auto"/>
        <w:ind w:left="567" w:right="567"/>
        <w:rPr>
          <w:b/>
        </w:rPr>
      </w:pPr>
    </w:p>
    <w:p w:rsidR="00B81A28" w:rsidRPr="00B02BE8" w:rsidRDefault="00B81A28" w:rsidP="008378A2">
      <w:pPr>
        <w:rPr>
          <w:b/>
          <w:color w:val="FF0000"/>
        </w:rPr>
      </w:pPr>
    </w:p>
    <w:p w:rsidR="00B81A28" w:rsidRPr="003F4D57" w:rsidRDefault="0079551F" w:rsidP="008378A2">
      <w:r w:rsidRPr="003F4D57">
        <w:t xml:space="preserve">       </w:t>
      </w:r>
      <w:r w:rsidR="005B137E">
        <w:t>Dava konusu Değişiklik Y</w:t>
      </w:r>
      <w:r w:rsidR="007F6FDF" w:rsidRPr="003F4D57">
        <w:t>a</w:t>
      </w:r>
      <w:r w:rsidR="005B137E">
        <w:t>sa</w:t>
      </w:r>
      <w:r w:rsidR="007F6FDF" w:rsidRPr="003F4D57">
        <w:t xml:space="preserve">sı ile orta öğrenimin yeterli olduğu bir kadroda olan kişinin hizmet sınıfının öngördüğü eğitim düzeyinin üzerinde eğitim görmesi halinde, her yıla bir kademe ilerlemesi verilmesine rağmen bu hakkın toplam 4 kademe ilerlemesinden fazla olamayacağına dair kural getirilince </w:t>
      </w:r>
      <w:r w:rsidRPr="003F4D57">
        <w:t xml:space="preserve"> </w:t>
      </w:r>
      <w:r w:rsidR="00B81A28" w:rsidRPr="003F4D57">
        <w:t>Emare 5 belgede</w:t>
      </w:r>
      <w:r w:rsidRPr="003F4D57">
        <w:t xml:space="preserve"> görüldüğü şekilde, </w:t>
      </w:r>
      <w:r w:rsidR="00B81A28" w:rsidRPr="003F4D57">
        <w:t xml:space="preserve"> 18.1.2021 tarihi</w:t>
      </w:r>
      <w:r w:rsidR="008154C3">
        <w:t>nde 3574 kayıtlı üyesi bulunan Davacı S</w:t>
      </w:r>
      <w:r w:rsidR="00B81A28" w:rsidRPr="003F4D57">
        <w:t>endika</w:t>
      </w:r>
      <w:r w:rsidR="008154C3">
        <w:t>’</w:t>
      </w:r>
      <w:r w:rsidR="00B81A28" w:rsidRPr="003F4D57">
        <w:t>nın Emare 6 68 kişilik listesinde yer alan kişiler</w:t>
      </w:r>
      <w:r w:rsidR="00B02BE8" w:rsidRPr="003F4D57">
        <w:t>,</w:t>
      </w:r>
      <w:r w:rsidR="00B81A28" w:rsidRPr="003F4D57">
        <w:t xml:space="preserve"> orta öğrenim gereken kadroları </w:t>
      </w:r>
      <w:r w:rsidR="00B05284">
        <w:t>tutmakla birlikte</w:t>
      </w:r>
      <w:r w:rsidR="00B81A28" w:rsidRPr="003F4D57">
        <w:t>, 2. üniversite eğitimi</w:t>
      </w:r>
      <w:r w:rsidRPr="003F4D57">
        <w:t>ni</w:t>
      </w:r>
      <w:r w:rsidR="00B81A28" w:rsidRPr="003F4D57">
        <w:t xml:space="preserve"> tamamlayarak, 47/2010</w:t>
      </w:r>
      <w:r w:rsidR="00B05284">
        <w:t xml:space="preserve"> sayılı Y</w:t>
      </w:r>
      <w:r w:rsidR="00B81A28" w:rsidRPr="003F4D57">
        <w:t>asa</w:t>
      </w:r>
      <w:r w:rsidR="00B05284">
        <w:t>’</w:t>
      </w:r>
      <w:r w:rsidR="00B81A28" w:rsidRPr="003F4D57">
        <w:t xml:space="preserve">nın 15. </w:t>
      </w:r>
      <w:r w:rsidR="00B05284" w:rsidRPr="003F4D57">
        <w:t>M</w:t>
      </w:r>
      <w:r w:rsidR="00B81A28" w:rsidRPr="003F4D57">
        <w:t xml:space="preserve">addesinden </w:t>
      </w:r>
      <w:r w:rsidR="00B05284">
        <w:lastRenderedPageBreak/>
        <w:t>faydalanmak suretiyle 8 kademeye</w:t>
      </w:r>
      <w:r w:rsidRPr="003F4D57">
        <w:t xml:space="preserve"> kadar kademe ilerlemesi alma</w:t>
      </w:r>
      <w:r w:rsidR="007F6FDF" w:rsidRPr="003F4D57">
        <w:t xml:space="preserve">larına </w:t>
      </w:r>
      <w:r w:rsidRPr="003F4D57">
        <w:t>engel olacağı için</w:t>
      </w:r>
      <w:r w:rsidR="00B02BE8" w:rsidRPr="003F4D57">
        <w:t>,</w:t>
      </w:r>
      <w:r w:rsidR="007F6FDF" w:rsidRPr="003F4D57">
        <w:t xml:space="preserve"> </w:t>
      </w:r>
      <w:r w:rsidRPr="003F4D57">
        <w:t>d</w:t>
      </w:r>
      <w:r w:rsidR="00B05284">
        <w:t>ava konusu Değişiklik Y</w:t>
      </w:r>
      <w:r w:rsidR="00B81A28" w:rsidRPr="003F4D57">
        <w:t>asa</w:t>
      </w:r>
      <w:r w:rsidR="00B05284">
        <w:t>sı’nın ilgili</w:t>
      </w:r>
      <w:r w:rsidR="00B81A28" w:rsidRPr="003F4D57">
        <w:t xml:space="preserve"> </w:t>
      </w:r>
      <w:r w:rsidR="00B05284">
        <w:t xml:space="preserve">maddesi </w:t>
      </w:r>
      <w:r w:rsidR="00B81A28" w:rsidRPr="003F4D57">
        <w:t>ile 8 kademe ilerlemesinin  4</w:t>
      </w:r>
      <w:r w:rsidRPr="003F4D57">
        <w:t xml:space="preserve"> kademe ile</w:t>
      </w:r>
      <w:r w:rsidR="00B81A28" w:rsidRPr="003F4D57">
        <w:t xml:space="preserve"> sınırlanmasının </w:t>
      </w:r>
      <w:r w:rsidR="00B05284">
        <w:t>haklı beklentilerini ortadan kaldıracağını, bunun da</w:t>
      </w:r>
      <w:r w:rsidR="00B02BE8" w:rsidRPr="003F4D57">
        <w:t xml:space="preserve"> </w:t>
      </w:r>
      <w:r w:rsidR="00B81A28" w:rsidRPr="003F4D57">
        <w:t xml:space="preserve">Anayasa’ya aykırı olduğunu ileri sürmektedirler. </w:t>
      </w:r>
    </w:p>
    <w:p w:rsidR="00B81A28" w:rsidRDefault="00B81A28" w:rsidP="008378A2"/>
    <w:p w:rsidR="00B81A28" w:rsidRPr="003F4D57" w:rsidRDefault="00B05284" w:rsidP="008378A2">
      <w:r>
        <w:tab/>
        <w:t>Davacı S</w:t>
      </w:r>
      <w:r w:rsidR="00B81A28">
        <w:t>endika</w:t>
      </w:r>
      <w:r>
        <w:t>,</w:t>
      </w:r>
      <w:r w:rsidR="00B81A28">
        <w:t xml:space="preserve"> üye</w:t>
      </w:r>
      <w:r w:rsidR="0079551F">
        <w:t>lerin</w:t>
      </w:r>
      <w:r w:rsidR="00B81A28">
        <w:t>i temsilen açtığı davada, bu kişilerin 66/2017 sayılı</w:t>
      </w:r>
      <w:r w:rsidR="00DF6C4D">
        <w:t xml:space="preserve"> </w:t>
      </w:r>
      <w:r>
        <w:t>Değişiklik Y</w:t>
      </w:r>
      <w:r w:rsidR="00B81A28">
        <w:t>asa</w:t>
      </w:r>
      <w:r>
        <w:t>sı uyarınca yapılan tadilat n</w:t>
      </w:r>
      <w:r w:rsidR="00B81A28">
        <w:t xml:space="preserve">eticesinde </w:t>
      </w:r>
      <w:r w:rsidR="00B81A28" w:rsidRPr="003F4D57">
        <w:t xml:space="preserve">bir </w:t>
      </w:r>
      <w:r w:rsidR="007F6FDF" w:rsidRPr="003F4D57">
        <w:t>plan</w:t>
      </w:r>
      <w:r w:rsidR="007F6FDF">
        <w:t xml:space="preserve"> </w:t>
      </w:r>
      <w:r w:rsidR="00B81A28">
        <w:t>yaparak 2.</w:t>
      </w:r>
      <w:r>
        <w:t xml:space="preserve"> üniversite eğitimine başladığını</w:t>
      </w:r>
      <w:r w:rsidR="00B81A28">
        <w:t xml:space="preserve"> ve bunun neticesinde 47/2010 sayılı </w:t>
      </w:r>
      <w:r w:rsidR="008079E6">
        <w:t>Kamu Çalışanlarının Aylık (Maaş-Ücret) ve</w:t>
      </w:r>
      <w:r>
        <w:t xml:space="preserve"> Diğer Ödeneklerinin D</w:t>
      </w:r>
      <w:r w:rsidR="008079E6">
        <w:t>üzenlenmesi Yasası</w:t>
      </w:r>
      <w:r>
        <w:t>’nda yapılan 66/2017 sayılı değişikliğin</w:t>
      </w:r>
      <w:r w:rsidR="00B81A28">
        <w:t xml:space="preserve"> kendilerine </w:t>
      </w:r>
      <w:r w:rsidR="00B81A28" w:rsidRPr="003F4D57">
        <w:t>uygulan</w:t>
      </w:r>
      <w:r w:rsidR="00366792">
        <w:t>acağına dair</w:t>
      </w:r>
      <w:r w:rsidR="00B81A28" w:rsidRPr="003F4D57">
        <w:t xml:space="preserve"> </w:t>
      </w:r>
      <w:r w:rsidR="0079551F" w:rsidRPr="003F4D57">
        <w:t xml:space="preserve">haklı </w:t>
      </w:r>
      <w:r w:rsidR="00B81A28" w:rsidRPr="003F4D57">
        <w:t>beklenti</w:t>
      </w:r>
      <w:r w:rsidR="007F6FDF" w:rsidRPr="003F4D57">
        <w:t>y</w:t>
      </w:r>
      <w:r w:rsidR="00B81A28" w:rsidRPr="003F4D57">
        <w:t>e gir</w:t>
      </w:r>
      <w:r w:rsidR="0079551F" w:rsidRPr="003F4D57">
        <w:t>diklerini iddia etmektedirler</w:t>
      </w:r>
      <w:r w:rsidR="00B81A28" w:rsidRPr="003F4D57">
        <w:t xml:space="preserve">. </w:t>
      </w:r>
    </w:p>
    <w:p w:rsidR="00B81A28" w:rsidRDefault="00B81A28" w:rsidP="008378A2"/>
    <w:p w:rsidR="009A1D03" w:rsidRDefault="00B81A28" w:rsidP="00571646">
      <w:r>
        <w:tab/>
      </w:r>
      <w:r w:rsidR="00A40CD0">
        <w:t xml:space="preserve">Öncelikle </w:t>
      </w:r>
      <w:r w:rsidR="00D90457">
        <w:t>belirtmek gerekir ki, iptali talep edilen yasal düzenleme 8 kademe ilerlemesi al</w:t>
      </w:r>
      <w:r w:rsidR="00502071">
        <w:t>m</w:t>
      </w:r>
      <w:r w:rsidR="00D90457">
        <w:t>a hakkını düzen</w:t>
      </w:r>
      <w:r w:rsidR="00B05284">
        <w:t>leyen önceki yasa maddesini değiştirmiş ve bu imkâ</w:t>
      </w:r>
      <w:r w:rsidR="00D90457">
        <w:t xml:space="preserve">nı sınırlamıştır. </w:t>
      </w:r>
      <w:r w:rsidR="007F6FDF">
        <w:t xml:space="preserve">Bu nedenle </w:t>
      </w:r>
      <w:r w:rsidR="00D90457">
        <w:t>ikinci bir üniversitede eğitime başlamış kişiler kademe ilerlemesi alamamaları halinde gerek üniversite eğitimi dolayısıyla harcadıkları</w:t>
      </w:r>
      <w:r w:rsidR="00CB740E">
        <w:t xml:space="preserve"> para</w:t>
      </w:r>
      <w:r w:rsidR="00D90457">
        <w:t>, gerekse de konu kademe ilerlemesini alamamalar</w:t>
      </w:r>
      <w:r w:rsidR="00337D4F">
        <w:t xml:space="preserve">ından kaynaklı maddi kayıplara </w:t>
      </w:r>
      <w:r w:rsidR="00FC6C22">
        <w:t>(</w:t>
      </w:r>
      <w:r w:rsidR="00337D4F">
        <w:t>v</w:t>
      </w:r>
      <w:r w:rsidR="00CB740E">
        <w:t>e doğallıkla zaman kaybı</w:t>
      </w:r>
      <w:r w:rsidR="00D90457">
        <w:t>na</w:t>
      </w:r>
      <w:r w:rsidR="00FC6C22">
        <w:t>)</w:t>
      </w:r>
      <w:r w:rsidR="00D90457">
        <w:t xml:space="preserve"> uğramış olacaklardır. Bu hususlar göz önüne a</w:t>
      </w:r>
      <w:r w:rsidR="00FC6C22">
        <w:t>lındığında iptali talep olunan Ya</w:t>
      </w:r>
      <w:r w:rsidR="00D90457">
        <w:t xml:space="preserve">sanın yürürlüğe girmesi sonrası önceden 4 </w:t>
      </w:r>
      <w:r w:rsidR="003F4D57">
        <w:t xml:space="preserve">kademe ilerlemesi almış olup da, </w:t>
      </w:r>
      <w:r w:rsidR="00D90457">
        <w:t xml:space="preserve">8 kademe ilerlemesi alma hakkı veren yasal düzenlemeye güvenerek, 4 kademe ilerlemesi daha alma arzusuyla, ikinci bir üniversitede eğitime başlayan ve devam eden kişilerin, haklı bir beklentisinin olduğu söylenebilir hale gelmektedir. </w:t>
      </w:r>
    </w:p>
    <w:p w:rsidR="00D90457" w:rsidRDefault="00D90457" w:rsidP="00571646"/>
    <w:p w:rsidR="00FC6C22" w:rsidRDefault="00D90457" w:rsidP="00571646">
      <w:r>
        <w:tab/>
        <w:t>Bu noktada yanıtlanması gereken soru, haklı beklentisi olduğu kabul edilen</w:t>
      </w:r>
      <w:r w:rsidR="00FC6C22">
        <w:t xml:space="preserve"> yukarıda belirtilen kapsamda</w:t>
      </w:r>
      <w:r w:rsidR="00937F18">
        <w:t xml:space="preserve">ki </w:t>
      </w:r>
      <w:r>
        <w:t>kişilerin beklentilerinin korunmasının gerekip gerekmediği</w:t>
      </w:r>
      <w:r w:rsidR="00FC6C22">
        <w:t>dir.</w:t>
      </w:r>
    </w:p>
    <w:p w:rsidR="003F5C15" w:rsidRDefault="00D90457" w:rsidP="00571646">
      <w:r>
        <w:lastRenderedPageBreak/>
        <w:tab/>
        <w:t>Haklı beklentisi olduğu kabul edilen kişilerin beklentisi, yukarıda vurgulandığı üzere</w:t>
      </w:r>
      <w:r w:rsidR="00FC6C22">
        <w:t>,</w:t>
      </w:r>
      <w:r>
        <w:t xml:space="preserve"> ikinci üniversiteyi bitirdiklerinde, önceden almış oldukları dört yıllı</w:t>
      </w:r>
      <w:r w:rsidR="00FC6C22">
        <w:t>k kademe ilerlemesi ötesinde</w:t>
      </w:r>
      <w:r>
        <w:t xml:space="preserve"> dört yıllık daha kademe ilerlemesi elde etme şe</w:t>
      </w:r>
      <w:r w:rsidR="00FC6C22">
        <w:t>klindedir. İptali talep olunan Y</w:t>
      </w:r>
      <w:r>
        <w:t xml:space="preserve">asa </w:t>
      </w:r>
      <w:r w:rsidR="00FC6C22">
        <w:t xml:space="preserve">maddesi </w:t>
      </w:r>
      <w:r>
        <w:t>incelendiğinde, yasa</w:t>
      </w:r>
      <w:r w:rsidR="00502071">
        <w:t xml:space="preserve"> </w:t>
      </w:r>
      <w:r>
        <w:t>koyucunun geçiş hükümleri koyarak belirtilen kapsamdaki kişilerin beklentisini koruyabileceği halde bu yolu seçmediği görülmektedir. Sunulanlardan, bunun sebebinin, orta öğrenim gerektiren hizmetlerde görev yapanların, bu şekilde, üniversite mezuniyeti gerektiren hizmet sınıflarındaki kişilerden daha fazla maaş almasının engellenmesi olduğu ortaya çıkmaktadır.</w:t>
      </w:r>
    </w:p>
    <w:p w:rsidR="00337D4F" w:rsidRDefault="00337D4F" w:rsidP="00571646"/>
    <w:p w:rsidR="00337D4F" w:rsidRDefault="00337D4F" w:rsidP="00571646">
      <w:r>
        <w:tab/>
        <w:t>Nitekim</w:t>
      </w:r>
      <w:r w:rsidR="00A115B6">
        <w:t>,</w:t>
      </w:r>
      <w:r>
        <w:t xml:space="preserve"> 13.2.2020 tarihli 24 s</w:t>
      </w:r>
      <w:r w:rsidR="00A115B6">
        <w:t>ayılı Resmi Gazete’nin Ek VI.’ünde</w:t>
      </w:r>
      <w:r>
        <w:t xml:space="preserve"> yayıml</w:t>
      </w:r>
      <w:r w:rsidR="00A115B6">
        <w:t>anan dava konusu yasa değişikliği</w:t>
      </w:r>
      <w:r>
        <w:t>n</w:t>
      </w:r>
      <w:r w:rsidR="00A115B6">
        <w:t>in</w:t>
      </w:r>
      <w:r>
        <w:t xml:space="preserve"> önerisinde yer alan ger</w:t>
      </w:r>
      <w:r w:rsidR="00A115B6">
        <w:t>ekçede şu sözler yer almaktadır:</w:t>
      </w:r>
    </w:p>
    <w:p w:rsidR="00337D4F" w:rsidRDefault="00337D4F" w:rsidP="00571646"/>
    <w:p w:rsidR="00337D4F" w:rsidRDefault="00337D4F" w:rsidP="00337D4F">
      <w:pPr>
        <w:spacing w:line="240" w:lineRule="auto"/>
        <w:ind w:left="720"/>
      </w:pPr>
      <w:r>
        <w:tab/>
        <w:t>“</w:t>
      </w:r>
      <w:r w:rsidR="00B02BE8" w:rsidRPr="00B02BE8">
        <w:rPr>
          <w:b/>
        </w:rPr>
        <w:t>A</w:t>
      </w:r>
      <w:r w:rsidRPr="00B02BE8">
        <w:rPr>
          <w:b/>
        </w:rPr>
        <w:t xml:space="preserve">yrıca bu yasa kapsamında olup bulunduğu hizmet sınıfı için öngörülen eğitim düzeyinin üzerinde eğitim gören kamu çalışanlarına, fazla yapılan her öğrenim yılına karşılık bir kademe ilerlemesi olmak üzere toplam sekiz kademe ilerlemesi verilebilmektedir.  Örneğin, bitirdikleri üniversitenin dört yılına karşılık dört kademe ilerlemesi, ikinci üniversite için de artı dört kademe ilerlemesi ile toplamda sekiz barem </w:t>
      </w:r>
      <w:r w:rsidR="00A115B6">
        <w:rPr>
          <w:b/>
        </w:rPr>
        <w:t>i</w:t>
      </w:r>
      <w:r w:rsidRPr="00B02BE8">
        <w:rPr>
          <w:b/>
        </w:rPr>
        <w:t>çi artış alabilmektedirler. Sonuç olar</w:t>
      </w:r>
      <w:r w:rsidR="00A115B6">
        <w:rPr>
          <w:b/>
        </w:rPr>
        <w:t>a</w:t>
      </w:r>
      <w:r w:rsidRPr="00B02BE8">
        <w:rPr>
          <w:b/>
        </w:rPr>
        <w:t>k, orta öğrenim gerektiren bir hizmet sınıfına atanmış olan kamu çalışanları almış oldukları kademe ilerlemesi ile sekiz yıl fiilen çalışarak gelecekleri bareme iki lisans diploması ile gelebilmekte ve üniversite mezuniyeti gerektiren bir hizmet sınıfına atanan kamu çalışanlarından çok daha yüksek maaş alabilmektedirler</w:t>
      </w:r>
      <w:r>
        <w:t>.</w:t>
      </w:r>
      <w:r w:rsidR="00B02BE8">
        <w:t>”</w:t>
      </w:r>
    </w:p>
    <w:p w:rsidR="003F5C15" w:rsidRDefault="003F5C15" w:rsidP="00571646"/>
    <w:p w:rsidR="00D90457" w:rsidRDefault="003F5C15" w:rsidP="00571646">
      <w:r>
        <w:t xml:space="preserve">      </w:t>
      </w:r>
      <w:r w:rsidR="00D90457">
        <w:t xml:space="preserve"> Bu gerekçe akılda tutularak konu incelendiğinde, ilgililerin koru</w:t>
      </w:r>
      <w:r w:rsidR="00A115B6">
        <w:t>nmasını bekledikleri, ikinci k</w:t>
      </w:r>
      <w:r w:rsidR="00D90457">
        <w:t>ez, dört kademe ilerlemesi daha alma beklentilerinin, hakkaniyete uygun olmadığı söylenebilir h</w:t>
      </w:r>
      <w:r w:rsidR="00337D4F">
        <w:t xml:space="preserve">ale gelmektedir. </w:t>
      </w:r>
      <w:r w:rsidR="00337D4F" w:rsidRPr="003F4D57">
        <w:t>Bu durumda</w:t>
      </w:r>
      <w:r w:rsidR="00352A84">
        <w:t>,</w:t>
      </w:r>
      <w:r w:rsidR="00337D4F" w:rsidRPr="003F4D57">
        <w:t xml:space="preserve"> </w:t>
      </w:r>
      <w:r w:rsidR="00D90457" w:rsidRPr="003F4D57">
        <w:t>orta öğrenim gerektiren bir hizmet sınıfına giren bir kamu</w:t>
      </w:r>
      <w:r w:rsidR="00D90457">
        <w:t xml:space="preserve"> görevlisi sırf kam</w:t>
      </w:r>
      <w:r w:rsidR="00352A84">
        <w:t xml:space="preserve">u görevinde iken aldığı 2. </w:t>
      </w:r>
      <w:r w:rsidR="00D90457">
        <w:t xml:space="preserve">üniversite mezuniyeti </w:t>
      </w:r>
      <w:r>
        <w:t xml:space="preserve">nedeniyle, üniversite mezuniyeti </w:t>
      </w:r>
      <w:r w:rsidR="00D90457">
        <w:t xml:space="preserve">gerektiren bir </w:t>
      </w:r>
      <w:r w:rsidR="00D90457">
        <w:lastRenderedPageBreak/>
        <w:t xml:space="preserve">hizmet sınıfına </w:t>
      </w:r>
      <w:r w:rsidR="003D311E">
        <w:t>atanan kamu çalışanından daha yüksek maaş ala</w:t>
      </w:r>
      <w:r w:rsidR="00352A84">
        <w:t>bilmektedir. Böylesi bir durum,</w:t>
      </w:r>
      <w:r w:rsidR="003D311E">
        <w:t xml:space="preserve"> kamu görevlilerinin kadrolar</w:t>
      </w:r>
      <w:r w:rsidR="003F4D57">
        <w:t xml:space="preserve">ıyla maaşlarına yönelik olarak </w:t>
      </w:r>
      <w:r w:rsidR="003D311E">
        <w:t>kurulmuş sistemin bozulmasına sebep olacaktır. Dolayısıyla</w:t>
      </w:r>
      <w:r w:rsidR="00352A84">
        <w:t>,</w:t>
      </w:r>
      <w:r w:rsidR="003D311E">
        <w:t xml:space="preserve"> bu haklı beklentinin hakkaniyete uygun olmadığı kanaatine varırız. </w:t>
      </w:r>
    </w:p>
    <w:p w:rsidR="003D311E" w:rsidRDefault="003D311E" w:rsidP="00371A6A">
      <w:pPr>
        <w:spacing w:line="240" w:lineRule="auto"/>
      </w:pPr>
    </w:p>
    <w:p w:rsidR="003D311E" w:rsidRDefault="003D311E" w:rsidP="00571646">
      <w:r>
        <w:tab/>
        <w:t xml:space="preserve">Belirtilenler dolayısıyla, ilgililerin haklı beklentilerinin, meşru haklı beklenti olarak kabul edilmesi mümkün olmamaktadır. Bu nedenle de Anayasa’nın 1’nci maddesinde yer bulan hukukun üstünlüğü ilkesine herhangi bir aykırılık yoktur. </w:t>
      </w:r>
    </w:p>
    <w:p w:rsidR="003D311E" w:rsidRDefault="003D311E" w:rsidP="00371A6A">
      <w:pPr>
        <w:spacing w:line="240" w:lineRule="auto"/>
      </w:pPr>
    </w:p>
    <w:p w:rsidR="003D311E" w:rsidRDefault="003D311E" w:rsidP="00571646">
      <w:r>
        <w:tab/>
        <w:t>Davacı, Anayasa’nın 49’</w:t>
      </w:r>
      <w:r w:rsidR="00352A84">
        <w:t>u</w:t>
      </w:r>
      <w:r w:rsidR="00393157">
        <w:t>ncu maddesine de aykırılık bul</w:t>
      </w:r>
      <w:r>
        <w:t>unduğunu ileri sürmüştür.</w:t>
      </w:r>
      <w:r w:rsidR="00352A84">
        <w:t xml:space="preserve"> Dava konusu yapılan düzenleme D</w:t>
      </w:r>
      <w:r>
        <w:t>avacı</w:t>
      </w:r>
      <w:r w:rsidR="00352A84">
        <w:t>nın</w:t>
      </w:r>
      <w:r>
        <w:t xml:space="preserve"> üyelerinin çalışma hakkını ellerinden almadığı gibi çalışma hayatının kararlılık içinde gelişmesine de engel yaratma</w:t>
      </w:r>
      <w:r w:rsidR="0097271F">
        <w:t>ma</w:t>
      </w:r>
      <w:r>
        <w:t>ktadır. Dolayısıyla</w:t>
      </w:r>
      <w:r w:rsidR="00352A84">
        <w:t>,</w:t>
      </w:r>
      <w:r>
        <w:t xml:space="preserve"> Anayasa’nın 49’ncu maddesine de herhangi bir aykırılık bulunmamaktadır. </w:t>
      </w:r>
    </w:p>
    <w:p w:rsidR="0097271F" w:rsidRDefault="0097271F" w:rsidP="00371A6A">
      <w:pPr>
        <w:spacing w:line="240" w:lineRule="auto"/>
      </w:pPr>
    </w:p>
    <w:p w:rsidR="0097271F" w:rsidRDefault="003F1FC6" w:rsidP="00571646">
      <w:pPr>
        <w:rPr>
          <w:b/>
        </w:rPr>
      </w:pPr>
      <w:r w:rsidRPr="003F1FC6">
        <w:rPr>
          <w:b/>
        </w:rPr>
        <w:t>VII</w:t>
      </w:r>
      <w:r>
        <w:rPr>
          <w:b/>
        </w:rPr>
        <w:t>.</w:t>
      </w:r>
      <w:r w:rsidRPr="003F1FC6">
        <w:rPr>
          <w:b/>
        </w:rPr>
        <w:t xml:space="preserve"> </w:t>
      </w:r>
      <w:r w:rsidR="0097271F" w:rsidRPr="003F1FC6">
        <w:rPr>
          <w:b/>
        </w:rPr>
        <w:t>SONUÇ</w:t>
      </w:r>
      <w:r w:rsidRPr="003F1FC6">
        <w:rPr>
          <w:b/>
        </w:rPr>
        <w:t>:</w:t>
      </w:r>
    </w:p>
    <w:p w:rsidR="003F1FC6" w:rsidRDefault="003F1FC6" w:rsidP="00571646">
      <w:pPr>
        <w:rPr>
          <w:b/>
        </w:rPr>
      </w:pPr>
      <w:r>
        <w:rPr>
          <w:b/>
        </w:rPr>
        <w:tab/>
        <w:t>Netice itibarı ile</w:t>
      </w:r>
    </w:p>
    <w:p w:rsidR="003F1FC6" w:rsidRDefault="003F1FC6" w:rsidP="00571646">
      <w:r>
        <w:rPr>
          <w:b/>
        </w:rPr>
        <w:tab/>
      </w:r>
      <w:r>
        <w:t>47/2010 sayılı Kamu Çalışanlarının Aylık (Maaş-Ücret) ve Diğer Ödeneklerinin Düzenlenmesi Yasa ile tadil edilen 12/2020 sayılı Değişiklik Yasasının 3’ncü maddesi ile Esas Yasanın 15’nci Maddesinde yapılan değişikliğin Anayasa’nın 1’</w:t>
      </w:r>
      <w:r w:rsidR="009B4A14">
        <w:t xml:space="preserve">nci </w:t>
      </w:r>
      <w:r>
        <w:t xml:space="preserve">ve 49’ncu maddelerine aykırı olmadığına oy birliği ile karar verilir. </w:t>
      </w:r>
    </w:p>
    <w:p w:rsidR="00371A6A" w:rsidRDefault="00371A6A" w:rsidP="00571646"/>
    <w:p w:rsidR="00D75AC3" w:rsidRPr="003F1FC6" w:rsidRDefault="00D75AC3" w:rsidP="00D75AC3">
      <w:pPr>
        <w:spacing w:line="240" w:lineRule="auto"/>
        <w:rPr>
          <w:b/>
        </w:rPr>
      </w:pPr>
    </w:p>
    <w:p w:rsidR="001A2830" w:rsidRDefault="001A2830" w:rsidP="00371A6A">
      <w:pPr>
        <w:spacing w:line="240" w:lineRule="auto"/>
      </w:pPr>
      <w:r>
        <w:tab/>
        <w:t>Narin Ferdi Şefik</w:t>
      </w:r>
      <w:r>
        <w:tab/>
      </w:r>
      <w:r>
        <w:tab/>
      </w:r>
      <w:r>
        <w:tab/>
      </w:r>
      <w:r>
        <w:tab/>
        <w:t>Mehmet Türker</w:t>
      </w:r>
    </w:p>
    <w:p w:rsidR="001A2830" w:rsidRDefault="00371A6A" w:rsidP="00371A6A">
      <w:pPr>
        <w:spacing w:line="240" w:lineRule="auto"/>
      </w:pPr>
      <w:r>
        <w:tab/>
        <w:t xml:space="preserve">     Başkan</w:t>
      </w:r>
      <w:r>
        <w:tab/>
      </w:r>
      <w:r>
        <w:tab/>
      </w:r>
      <w:r>
        <w:tab/>
      </w:r>
      <w:r>
        <w:tab/>
      </w:r>
      <w:r>
        <w:tab/>
      </w:r>
      <w:r>
        <w:tab/>
        <w:t>Yargıç</w:t>
      </w:r>
    </w:p>
    <w:p w:rsidR="00371A6A" w:rsidRDefault="00371A6A" w:rsidP="00371A6A">
      <w:pPr>
        <w:spacing w:line="240" w:lineRule="auto"/>
      </w:pPr>
    </w:p>
    <w:p w:rsidR="00371A6A" w:rsidRDefault="00371A6A" w:rsidP="00371A6A">
      <w:pPr>
        <w:spacing w:line="240" w:lineRule="auto"/>
      </w:pPr>
    </w:p>
    <w:p w:rsidR="00371A6A" w:rsidRDefault="00371A6A" w:rsidP="00371A6A">
      <w:pPr>
        <w:spacing w:line="240" w:lineRule="auto"/>
      </w:pPr>
    </w:p>
    <w:p w:rsidR="001A2830" w:rsidRDefault="001A2830" w:rsidP="00371A6A">
      <w:pPr>
        <w:spacing w:line="240" w:lineRule="auto"/>
      </w:pPr>
    </w:p>
    <w:p w:rsidR="001A2830" w:rsidRDefault="001A2830" w:rsidP="00371A6A">
      <w:pPr>
        <w:spacing w:line="240" w:lineRule="auto"/>
      </w:pPr>
      <w:r>
        <w:tab/>
        <w:t xml:space="preserve">Gülden Çiftçioğlu </w:t>
      </w:r>
      <w:r>
        <w:tab/>
      </w:r>
      <w:r w:rsidR="00371A6A">
        <w:t xml:space="preserve">  </w:t>
      </w:r>
      <w:r>
        <w:t>Tanju Öncül</w:t>
      </w:r>
      <w:r>
        <w:tab/>
      </w:r>
      <w:r w:rsidR="00371A6A">
        <w:t xml:space="preserve">     </w:t>
      </w:r>
      <w:r>
        <w:t>Bertan Özerdağ</w:t>
      </w:r>
    </w:p>
    <w:p w:rsidR="001A2830" w:rsidRDefault="00371A6A" w:rsidP="00371A6A">
      <w:pPr>
        <w:spacing w:line="240" w:lineRule="auto"/>
      </w:pPr>
      <w:r>
        <w:tab/>
        <w:t xml:space="preserve">     Yargıç</w:t>
      </w:r>
      <w:r w:rsidR="001A2830">
        <w:tab/>
      </w:r>
      <w:r w:rsidR="001A2830">
        <w:tab/>
      </w:r>
      <w:r w:rsidR="001A2830">
        <w:tab/>
      </w:r>
      <w:r>
        <w:t>Yargıç</w:t>
      </w:r>
      <w:r w:rsidR="001A2830">
        <w:tab/>
      </w:r>
      <w:r w:rsidR="001A2830">
        <w:tab/>
        <w:t xml:space="preserve">     </w:t>
      </w:r>
      <w:r>
        <w:t>Yargıç</w:t>
      </w:r>
    </w:p>
    <w:p w:rsidR="00371A6A" w:rsidRDefault="00371A6A" w:rsidP="00371A6A">
      <w:pPr>
        <w:spacing w:line="240" w:lineRule="auto"/>
      </w:pPr>
    </w:p>
    <w:p w:rsidR="001A2830" w:rsidRDefault="001A2830" w:rsidP="00D75AC3">
      <w:r>
        <w:t>21 Haziran 2022</w:t>
      </w:r>
    </w:p>
    <w:sectPr w:rsidR="001A2830" w:rsidSect="009B4A14">
      <w:headerReference w:type="default" r:id="rId8"/>
      <w:pgSz w:w="11906" w:h="16838"/>
      <w:pgMar w:top="1135"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2D6B" w:rsidRDefault="00122D6B" w:rsidP="00C55C75">
      <w:pPr>
        <w:spacing w:line="240" w:lineRule="auto"/>
      </w:pPr>
      <w:r>
        <w:separator/>
      </w:r>
    </w:p>
  </w:endnote>
  <w:endnote w:type="continuationSeparator" w:id="0">
    <w:p w:rsidR="00122D6B" w:rsidRDefault="00122D6B" w:rsidP="00C55C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2D6B" w:rsidRDefault="00122D6B" w:rsidP="00C55C75">
      <w:pPr>
        <w:spacing w:line="240" w:lineRule="auto"/>
      </w:pPr>
      <w:r>
        <w:separator/>
      </w:r>
    </w:p>
  </w:footnote>
  <w:footnote w:type="continuationSeparator" w:id="0">
    <w:p w:rsidR="00122D6B" w:rsidRDefault="00122D6B" w:rsidP="00C55C7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7355649"/>
      <w:docPartObj>
        <w:docPartGallery w:val="Page Numbers (Top of Page)"/>
        <w:docPartUnique/>
      </w:docPartObj>
    </w:sdtPr>
    <w:sdtEndPr/>
    <w:sdtContent>
      <w:p w:rsidR="00FA192D" w:rsidRDefault="00EB35CD">
        <w:pPr>
          <w:pStyle w:val="stbilgi"/>
          <w:jc w:val="center"/>
        </w:pPr>
        <w:r>
          <w:rPr>
            <w:noProof/>
          </w:rPr>
          <w:fldChar w:fldCharType="begin"/>
        </w:r>
        <w:r>
          <w:rPr>
            <w:noProof/>
          </w:rPr>
          <w:instrText>PAGE   \* MERGEFORMAT</w:instrText>
        </w:r>
        <w:r>
          <w:rPr>
            <w:noProof/>
          </w:rPr>
          <w:fldChar w:fldCharType="separate"/>
        </w:r>
        <w:r w:rsidR="00CC252C">
          <w:rPr>
            <w:noProof/>
          </w:rPr>
          <w:t>13</w:t>
        </w:r>
        <w:r>
          <w:rPr>
            <w:noProof/>
          </w:rPr>
          <w:fldChar w:fldCharType="end"/>
        </w:r>
      </w:p>
    </w:sdtContent>
  </w:sdt>
  <w:p w:rsidR="00FA192D" w:rsidRDefault="00FA192D">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A03CF4"/>
    <w:multiLevelType w:val="hybridMultilevel"/>
    <w:tmpl w:val="138A0A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B0A58B7"/>
    <w:multiLevelType w:val="hybridMultilevel"/>
    <w:tmpl w:val="6B7E3826"/>
    <w:lvl w:ilvl="0" w:tplc="E4AE82B2">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4BB"/>
    <w:rsid w:val="000037EA"/>
    <w:rsid w:val="00015CE5"/>
    <w:rsid w:val="00027472"/>
    <w:rsid w:val="00054601"/>
    <w:rsid w:val="00061160"/>
    <w:rsid w:val="00067CC5"/>
    <w:rsid w:val="000B504D"/>
    <w:rsid w:val="000C54BB"/>
    <w:rsid w:val="000C6446"/>
    <w:rsid w:val="000D215D"/>
    <w:rsid w:val="000F29A2"/>
    <w:rsid w:val="0011667F"/>
    <w:rsid w:val="001223CF"/>
    <w:rsid w:val="00122D6B"/>
    <w:rsid w:val="00123AF6"/>
    <w:rsid w:val="001730B7"/>
    <w:rsid w:val="00173F09"/>
    <w:rsid w:val="001A2830"/>
    <w:rsid w:val="001A4168"/>
    <w:rsid w:val="001B0DB5"/>
    <w:rsid w:val="001B16DF"/>
    <w:rsid w:val="001D57A9"/>
    <w:rsid w:val="001D6355"/>
    <w:rsid w:val="00207C58"/>
    <w:rsid w:val="002123BF"/>
    <w:rsid w:val="00243520"/>
    <w:rsid w:val="00250574"/>
    <w:rsid w:val="00264BDC"/>
    <w:rsid w:val="00281C0B"/>
    <w:rsid w:val="0029514D"/>
    <w:rsid w:val="002966C7"/>
    <w:rsid w:val="002D72A0"/>
    <w:rsid w:val="002F24AF"/>
    <w:rsid w:val="003072B7"/>
    <w:rsid w:val="00311796"/>
    <w:rsid w:val="00337D4F"/>
    <w:rsid w:val="00352A84"/>
    <w:rsid w:val="00366792"/>
    <w:rsid w:val="00371A6A"/>
    <w:rsid w:val="00386E38"/>
    <w:rsid w:val="00393157"/>
    <w:rsid w:val="003933BD"/>
    <w:rsid w:val="003B0E3E"/>
    <w:rsid w:val="003D311E"/>
    <w:rsid w:val="003D7187"/>
    <w:rsid w:val="003F1FC6"/>
    <w:rsid w:val="003F20C4"/>
    <w:rsid w:val="003F4D57"/>
    <w:rsid w:val="003F5C15"/>
    <w:rsid w:val="00405A16"/>
    <w:rsid w:val="004072E1"/>
    <w:rsid w:val="00431ED9"/>
    <w:rsid w:val="004470F5"/>
    <w:rsid w:val="00455A6E"/>
    <w:rsid w:val="004A65C7"/>
    <w:rsid w:val="004E7530"/>
    <w:rsid w:val="00502071"/>
    <w:rsid w:val="00513863"/>
    <w:rsid w:val="005144B1"/>
    <w:rsid w:val="00523D30"/>
    <w:rsid w:val="00537F0E"/>
    <w:rsid w:val="0056776E"/>
    <w:rsid w:val="00571646"/>
    <w:rsid w:val="00571F08"/>
    <w:rsid w:val="005B137E"/>
    <w:rsid w:val="005D3CCF"/>
    <w:rsid w:val="006007A2"/>
    <w:rsid w:val="00611DA5"/>
    <w:rsid w:val="006202B9"/>
    <w:rsid w:val="00647F31"/>
    <w:rsid w:val="006601AE"/>
    <w:rsid w:val="006620AF"/>
    <w:rsid w:val="00666F61"/>
    <w:rsid w:val="006B1E02"/>
    <w:rsid w:val="006D1BCE"/>
    <w:rsid w:val="006D3CB8"/>
    <w:rsid w:val="007116B9"/>
    <w:rsid w:val="007320E7"/>
    <w:rsid w:val="007628D0"/>
    <w:rsid w:val="00766BFB"/>
    <w:rsid w:val="0079551F"/>
    <w:rsid w:val="007B6603"/>
    <w:rsid w:val="007C42AC"/>
    <w:rsid w:val="007E2A5C"/>
    <w:rsid w:val="007F36E3"/>
    <w:rsid w:val="007F6FDF"/>
    <w:rsid w:val="008001E9"/>
    <w:rsid w:val="008079E6"/>
    <w:rsid w:val="00810CA8"/>
    <w:rsid w:val="008154C3"/>
    <w:rsid w:val="0082434C"/>
    <w:rsid w:val="008378A2"/>
    <w:rsid w:val="0087190D"/>
    <w:rsid w:val="00874D23"/>
    <w:rsid w:val="008C1B0B"/>
    <w:rsid w:val="008E1347"/>
    <w:rsid w:val="008F5AEA"/>
    <w:rsid w:val="0090700B"/>
    <w:rsid w:val="0091613B"/>
    <w:rsid w:val="00922A6A"/>
    <w:rsid w:val="009322EF"/>
    <w:rsid w:val="00937F18"/>
    <w:rsid w:val="0094641E"/>
    <w:rsid w:val="00946F0E"/>
    <w:rsid w:val="00950692"/>
    <w:rsid w:val="00953792"/>
    <w:rsid w:val="0097271F"/>
    <w:rsid w:val="0097360F"/>
    <w:rsid w:val="00994599"/>
    <w:rsid w:val="009A1D03"/>
    <w:rsid w:val="009A22F7"/>
    <w:rsid w:val="009B1A91"/>
    <w:rsid w:val="009B2116"/>
    <w:rsid w:val="009B4A14"/>
    <w:rsid w:val="009D781D"/>
    <w:rsid w:val="00A04E5C"/>
    <w:rsid w:val="00A115B6"/>
    <w:rsid w:val="00A35609"/>
    <w:rsid w:val="00A3778B"/>
    <w:rsid w:val="00A40CD0"/>
    <w:rsid w:val="00A4362B"/>
    <w:rsid w:val="00A50296"/>
    <w:rsid w:val="00AA7C53"/>
    <w:rsid w:val="00AC5369"/>
    <w:rsid w:val="00AD416C"/>
    <w:rsid w:val="00AF3212"/>
    <w:rsid w:val="00B02BE8"/>
    <w:rsid w:val="00B05284"/>
    <w:rsid w:val="00B53536"/>
    <w:rsid w:val="00B575F1"/>
    <w:rsid w:val="00B57907"/>
    <w:rsid w:val="00B7232A"/>
    <w:rsid w:val="00B81A28"/>
    <w:rsid w:val="00BA72B0"/>
    <w:rsid w:val="00BF4299"/>
    <w:rsid w:val="00C55C75"/>
    <w:rsid w:val="00C7635F"/>
    <w:rsid w:val="00C92E05"/>
    <w:rsid w:val="00C96038"/>
    <w:rsid w:val="00CB1301"/>
    <w:rsid w:val="00CB740E"/>
    <w:rsid w:val="00CC252C"/>
    <w:rsid w:val="00CC4061"/>
    <w:rsid w:val="00D07D41"/>
    <w:rsid w:val="00D21783"/>
    <w:rsid w:val="00D2734C"/>
    <w:rsid w:val="00D432CF"/>
    <w:rsid w:val="00D52FF9"/>
    <w:rsid w:val="00D75AC3"/>
    <w:rsid w:val="00D90457"/>
    <w:rsid w:val="00D9060A"/>
    <w:rsid w:val="00DC60BB"/>
    <w:rsid w:val="00DC7E98"/>
    <w:rsid w:val="00DD25FC"/>
    <w:rsid w:val="00DD6070"/>
    <w:rsid w:val="00DF6C4D"/>
    <w:rsid w:val="00E372A3"/>
    <w:rsid w:val="00E72BB2"/>
    <w:rsid w:val="00E80CA5"/>
    <w:rsid w:val="00E90806"/>
    <w:rsid w:val="00E94DC5"/>
    <w:rsid w:val="00EB35CD"/>
    <w:rsid w:val="00EE4025"/>
    <w:rsid w:val="00EF107E"/>
    <w:rsid w:val="00EF226B"/>
    <w:rsid w:val="00F038A6"/>
    <w:rsid w:val="00F55DBE"/>
    <w:rsid w:val="00F65609"/>
    <w:rsid w:val="00F7264E"/>
    <w:rsid w:val="00F72F2C"/>
    <w:rsid w:val="00F81C2F"/>
    <w:rsid w:val="00FA192D"/>
    <w:rsid w:val="00FA39B2"/>
    <w:rsid w:val="00FB4335"/>
    <w:rsid w:val="00FC6C22"/>
    <w:rsid w:val="00FD45A4"/>
    <w:rsid w:val="00FE2ED8"/>
    <w:rsid w:val="00FE4974"/>
    <w:rsid w:val="00FE5FFB"/>
    <w:rsid w:val="00FE626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501F98-1BE8-477A-9343-5457689C5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6DF"/>
    <w:pPr>
      <w:spacing w:after="0" w:line="360" w:lineRule="auto"/>
    </w:pPr>
    <w:rPr>
      <w:rFonts w:ascii="Courier New" w:hAnsi="Courier New" w:cs="Courier New"/>
      <w:sz w:val="24"/>
      <w:szCs w:val="24"/>
      <w:lang w:val="tr-TR"/>
    </w:rPr>
  </w:style>
  <w:style w:type="paragraph" w:styleId="Balk3">
    <w:name w:val="heading 3"/>
    <w:basedOn w:val="Normal"/>
    <w:next w:val="NormalGirinti"/>
    <w:link w:val="Balk3Char"/>
    <w:qFormat/>
    <w:rsid w:val="00386E38"/>
    <w:pPr>
      <w:autoSpaceDE w:val="0"/>
      <w:autoSpaceDN w:val="0"/>
      <w:spacing w:line="240" w:lineRule="auto"/>
      <w:ind w:left="360"/>
      <w:outlineLvl w:val="2"/>
    </w:pPr>
    <w:rPr>
      <w:rFonts w:ascii="Arial" w:eastAsia="Times New Roman" w:hAnsi="Arial" w:cs="Arial"/>
      <w:b/>
      <w:bCs/>
      <w:lang w:val="en-US"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23AF6"/>
    <w:pPr>
      <w:ind w:left="720"/>
      <w:contextualSpacing/>
    </w:pPr>
  </w:style>
  <w:style w:type="character" w:customStyle="1" w:styleId="Balk3Char">
    <w:name w:val="Başlık 3 Char"/>
    <w:basedOn w:val="VarsaylanParagrafYazTipi"/>
    <w:link w:val="Balk3"/>
    <w:rsid w:val="00386E38"/>
    <w:rPr>
      <w:rFonts w:ascii="Arial" w:eastAsia="Times New Roman" w:hAnsi="Arial" w:cs="Arial"/>
      <w:b/>
      <w:bCs/>
      <w:sz w:val="24"/>
      <w:szCs w:val="24"/>
      <w:lang w:val="en-US" w:eastAsia="tr-TR"/>
    </w:rPr>
  </w:style>
  <w:style w:type="paragraph" w:styleId="NormalGirinti">
    <w:name w:val="Normal Indent"/>
    <w:basedOn w:val="Normal"/>
    <w:uiPriority w:val="99"/>
    <w:semiHidden/>
    <w:unhideWhenUsed/>
    <w:rsid w:val="00386E38"/>
    <w:pPr>
      <w:ind w:left="720"/>
    </w:pPr>
  </w:style>
  <w:style w:type="paragraph" w:styleId="stbilgi">
    <w:name w:val="header"/>
    <w:basedOn w:val="Normal"/>
    <w:link w:val="stbilgiChar"/>
    <w:uiPriority w:val="99"/>
    <w:unhideWhenUsed/>
    <w:rsid w:val="00C55C75"/>
    <w:pPr>
      <w:tabs>
        <w:tab w:val="center" w:pos="4513"/>
        <w:tab w:val="right" w:pos="9026"/>
      </w:tabs>
      <w:spacing w:line="240" w:lineRule="auto"/>
    </w:pPr>
  </w:style>
  <w:style w:type="character" w:customStyle="1" w:styleId="stbilgiChar">
    <w:name w:val="Üstbilgi Char"/>
    <w:basedOn w:val="VarsaylanParagrafYazTipi"/>
    <w:link w:val="stbilgi"/>
    <w:uiPriority w:val="99"/>
    <w:rsid w:val="00C55C75"/>
    <w:rPr>
      <w:rFonts w:ascii="Courier New" w:hAnsi="Courier New" w:cs="Courier New"/>
      <w:sz w:val="24"/>
      <w:szCs w:val="24"/>
      <w:lang w:val="tr-TR"/>
    </w:rPr>
  </w:style>
  <w:style w:type="paragraph" w:styleId="Altbilgi">
    <w:name w:val="footer"/>
    <w:basedOn w:val="Normal"/>
    <w:link w:val="AltbilgiChar"/>
    <w:uiPriority w:val="99"/>
    <w:unhideWhenUsed/>
    <w:rsid w:val="00C55C75"/>
    <w:pPr>
      <w:tabs>
        <w:tab w:val="center" w:pos="4513"/>
        <w:tab w:val="right" w:pos="9026"/>
      </w:tabs>
      <w:spacing w:line="240" w:lineRule="auto"/>
    </w:pPr>
  </w:style>
  <w:style w:type="character" w:customStyle="1" w:styleId="AltbilgiChar">
    <w:name w:val="Altbilgi Char"/>
    <w:basedOn w:val="VarsaylanParagrafYazTipi"/>
    <w:link w:val="Altbilgi"/>
    <w:uiPriority w:val="99"/>
    <w:rsid w:val="00C55C75"/>
    <w:rPr>
      <w:rFonts w:ascii="Courier New" w:hAnsi="Courier New" w:cs="Courier New"/>
      <w:sz w:val="24"/>
      <w:szCs w:val="24"/>
      <w:lang w:val="tr-TR"/>
    </w:rPr>
  </w:style>
  <w:style w:type="paragraph" w:styleId="BalonMetni">
    <w:name w:val="Balloon Text"/>
    <w:basedOn w:val="Normal"/>
    <w:link w:val="BalonMetniChar"/>
    <w:uiPriority w:val="99"/>
    <w:semiHidden/>
    <w:unhideWhenUsed/>
    <w:rsid w:val="00DC60BB"/>
    <w:pPr>
      <w:spacing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C60BB"/>
    <w:rPr>
      <w:rFonts w:ascii="Segoe UI" w:hAnsi="Segoe UI" w:cs="Segoe UI"/>
      <w:sz w:val="18"/>
      <w:szCs w:val="18"/>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7620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75A93-FC4D-4D7E-B228-BFFACBC03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13</Pages>
  <Words>3371</Words>
  <Characters>19216</Characters>
  <Application>Microsoft Office Word</Application>
  <DocSecurity>0</DocSecurity>
  <Lines>160</Lines>
  <Paragraphs>45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Hewlett-Packard Company</Company>
  <LinksUpToDate>false</LinksUpToDate>
  <CharactersWithSpaces>22542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Güzide Erkurt</dc:creator>
  <cp:lastModifiedBy>Burak Demirkaya</cp:lastModifiedBy>
  <cp:revision>47</cp:revision>
  <cp:lastPrinted>2022-07-18T10:33:00Z</cp:lastPrinted>
  <dcterms:created xsi:type="dcterms:W3CDTF">2022-06-21T08:50:00Z</dcterms:created>
  <dcterms:modified xsi:type="dcterms:W3CDTF">2022-09-26T07:28:00Z</dcterms:modified>
</cp:coreProperties>
</file>