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BE" w:rsidRDefault="006514BE" w:rsidP="005E4B3C">
      <w:pPr>
        <w:rPr>
          <w:rFonts w:ascii="Courier New" w:hAnsi="Courier New" w:cs="Courier New"/>
        </w:rPr>
      </w:pPr>
      <w:r>
        <w:rPr>
          <w:rFonts w:ascii="Courier New" w:hAnsi="Courier New" w:cs="Courier New"/>
        </w:rPr>
        <w:t xml:space="preserve">D. </w:t>
      </w:r>
      <w:r w:rsidR="005435C2">
        <w:rPr>
          <w:rFonts w:ascii="Courier New" w:hAnsi="Courier New" w:cs="Courier New"/>
        </w:rPr>
        <w:t>3</w:t>
      </w:r>
      <w:r>
        <w:rPr>
          <w:rFonts w:ascii="Courier New" w:hAnsi="Courier New" w:cs="Courier New"/>
        </w:rPr>
        <w:t xml:space="preserve">/2015                             </w:t>
      </w:r>
      <w:r w:rsidR="005435C2">
        <w:rPr>
          <w:rFonts w:ascii="Courier New" w:hAnsi="Courier New" w:cs="Courier New"/>
        </w:rPr>
        <w:t xml:space="preserve">  </w:t>
      </w:r>
      <w:r>
        <w:rPr>
          <w:rFonts w:ascii="Courier New" w:hAnsi="Courier New" w:cs="Courier New"/>
        </w:rPr>
        <w:t>Anayasa Mahkemesi: 8/2013</w:t>
      </w:r>
    </w:p>
    <w:p w:rsidR="006514BE" w:rsidRDefault="006514BE" w:rsidP="005E4B3C">
      <w:pPr>
        <w:rPr>
          <w:rFonts w:ascii="Courier New" w:hAnsi="Courier New" w:cs="Courier New"/>
        </w:rPr>
      </w:pPr>
      <w:r>
        <w:rPr>
          <w:rFonts w:ascii="Courier New" w:hAnsi="Courier New" w:cs="Courier New"/>
        </w:rPr>
        <w:t xml:space="preserve"> </w:t>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r>
      <w:r w:rsidR="005148F7">
        <w:rPr>
          <w:rFonts w:ascii="Courier New" w:hAnsi="Courier New" w:cs="Courier New"/>
        </w:rPr>
        <w:tab/>
        <w:t xml:space="preserve">    (YİM No: 190/2011)</w:t>
      </w:r>
    </w:p>
    <w:p w:rsidR="006514BE" w:rsidRDefault="006514BE" w:rsidP="005E4B3C">
      <w:pPr>
        <w:rPr>
          <w:rFonts w:ascii="Courier New" w:hAnsi="Courier New" w:cs="Courier New"/>
        </w:rPr>
      </w:pPr>
    </w:p>
    <w:p w:rsidR="005E4B3C" w:rsidRDefault="005E4B3C" w:rsidP="005E4B3C">
      <w:pPr>
        <w:rPr>
          <w:rFonts w:ascii="Courier New" w:hAnsi="Courier New" w:cs="Courier New"/>
        </w:rPr>
      </w:pPr>
      <w:r>
        <w:rPr>
          <w:rFonts w:ascii="Courier New" w:hAnsi="Courier New" w:cs="Courier New"/>
        </w:rPr>
        <w:t>ANAYASA MAHKEMESİ OLARAK OTURUM YAPAN</w:t>
      </w:r>
    </w:p>
    <w:p w:rsidR="005E4B3C" w:rsidRDefault="005E4B3C" w:rsidP="005E4B3C">
      <w:pPr>
        <w:rPr>
          <w:rFonts w:ascii="Courier New" w:hAnsi="Courier New" w:cs="Courier New"/>
        </w:rPr>
      </w:pPr>
      <w:r>
        <w:rPr>
          <w:rFonts w:ascii="Courier New" w:hAnsi="Courier New" w:cs="Courier New"/>
        </w:rPr>
        <w:t>YÜKSEK MAHKEME HUZURUNDA</w:t>
      </w:r>
      <w:r w:rsidR="006514BE">
        <w:rPr>
          <w:rFonts w:ascii="Courier New" w:hAnsi="Courier New" w:cs="Courier New"/>
        </w:rPr>
        <w:t>.</w:t>
      </w:r>
    </w:p>
    <w:p w:rsidR="006514BE" w:rsidRDefault="006514BE" w:rsidP="005E4B3C">
      <w:pPr>
        <w:rPr>
          <w:rFonts w:ascii="Courier New" w:hAnsi="Courier New" w:cs="Courier New"/>
        </w:rPr>
      </w:pPr>
    </w:p>
    <w:p w:rsidR="006514BE" w:rsidRDefault="006514BE" w:rsidP="006514BE">
      <w:pPr>
        <w:rPr>
          <w:rFonts w:ascii="Courier New" w:hAnsi="Courier New" w:cs="Courier New"/>
        </w:rPr>
      </w:pPr>
      <w:r>
        <w:rPr>
          <w:rFonts w:ascii="Courier New" w:hAnsi="Courier New" w:cs="Courier New"/>
        </w:rPr>
        <w:t xml:space="preserve">Mahkeme Heyeti: Şafak Öneri, Başkan, Narin F. Şefik, Hüseyin </w:t>
      </w:r>
    </w:p>
    <w:p w:rsidR="006514BE" w:rsidRDefault="006514BE" w:rsidP="006514BE">
      <w:pPr>
        <w:rPr>
          <w:rFonts w:ascii="Courier New" w:hAnsi="Courier New" w:cs="Courier New"/>
        </w:rPr>
      </w:pPr>
      <w:r>
        <w:rPr>
          <w:rFonts w:ascii="Courier New" w:hAnsi="Courier New" w:cs="Courier New"/>
        </w:rPr>
        <w:t>Besimoğlu, Mehmet Türker, Emine Dizdarlı.</w:t>
      </w:r>
      <w:r>
        <w:rPr>
          <w:rFonts w:ascii="Courier New" w:hAnsi="Courier New" w:cs="Courier New"/>
        </w:rPr>
        <w:tab/>
      </w:r>
    </w:p>
    <w:p w:rsidR="005E4B3C" w:rsidRDefault="005E4B3C" w:rsidP="005E4B3C">
      <w:pPr>
        <w:rPr>
          <w:rFonts w:ascii="Courier New" w:hAnsi="Courier New" w:cs="Courier New"/>
        </w:rPr>
      </w:pPr>
    </w:p>
    <w:p w:rsidR="005E4B3C" w:rsidRDefault="005E4B3C" w:rsidP="005E4B3C">
      <w:pPr>
        <w:rPr>
          <w:rFonts w:ascii="Courier New" w:hAnsi="Courier New" w:cs="Courier New"/>
        </w:rPr>
      </w:pPr>
      <w:r>
        <w:rPr>
          <w:rFonts w:ascii="Courier New" w:hAnsi="Courier New" w:cs="Courier New"/>
        </w:rPr>
        <w:t>Anayasanın 148(1). maddesi hakkında.</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5E4B3C" w:rsidRDefault="005E4B3C" w:rsidP="005E4B3C">
      <w:pPr>
        <w:rPr>
          <w:rFonts w:ascii="Courier New" w:hAnsi="Courier New" w:cs="Courier New"/>
          <w:sz w:val="16"/>
          <w:szCs w:val="16"/>
        </w:rPr>
      </w:pPr>
    </w:p>
    <w:p w:rsidR="005E4B3C" w:rsidRDefault="005E4B3C" w:rsidP="005E4B3C">
      <w:pPr>
        <w:rPr>
          <w:rFonts w:ascii="Courier New" w:hAnsi="Courier New" w:cs="Courier New"/>
        </w:rPr>
      </w:pPr>
    </w:p>
    <w:p w:rsidR="005E4B3C" w:rsidRDefault="005E4B3C" w:rsidP="005E4B3C">
      <w:pPr>
        <w:rPr>
          <w:rFonts w:ascii="Courier New" w:hAnsi="Courier New" w:cs="Courier New"/>
        </w:rPr>
      </w:pPr>
      <w:r>
        <w:rPr>
          <w:rFonts w:ascii="Courier New" w:hAnsi="Courier New" w:cs="Courier New"/>
        </w:rPr>
        <w:tab/>
        <w:t xml:space="preserve">Yüksek İdare Mahkemesi tarafından 190/2011 </w:t>
      </w:r>
      <w:r w:rsidR="005435C2">
        <w:rPr>
          <w:rFonts w:ascii="Courier New" w:hAnsi="Courier New" w:cs="Courier New"/>
        </w:rPr>
        <w:t>N</w:t>
      </w:r>
      <w:r>
        <w:rPr>
          <w:rFonts w:ascii="Courier New" w:hAnsi="Courier New" w:cs="Courier New"/>
        </w:rPr>
        <w:t>o</w:t>
      </w:r>
      <w:r w:rsidR="005435C2">
        <w:rPr>
          <w:rFonts w:ascii="Courier New" w:hAnsi="Courier New" w:cs="Courier New"/>
        </w:rPr>
        <w:t>.</w:t>
      </w:r>
      <w:r>
        <w:rPr>
          <w:rFonts w:ascii="Courier New" w:hAnsi="Courier New" w:cs="Courier New"/>
        </w:rPr>
        <w:t>lu YİM davasında (Davacı: Mustafa Alibaba, Hamitköy, Lefkoşa ile Davalı: 1- KKTC Güvenlik Kuvvetleri Komutanlığı Polis Genel Müdürlüğü, Boğaz, Girne vasıtasıyla, KKTC Başsavcısı ve diğeri arasında</w:t>
      </w:r>
      <w:r w:rsidR="005435C2">
        <w:rPr>
          <w:rFonts w:ascii="Courier New" w:hAnsi="Courier New" w:cs="Courier New"/>
        </w:rPr>
        <w:t>)</w:t>
      </w:r>
      <w:r>
        <w:rPr>
          <w:rFonts w:ascii="Courier New" w:hAnsi="Courier New" w:cs="Courier New"/>
        </w:rPr>
        <w:t xml:space="preserve"> sunulan konu.  </w:t>
      </w:r>
    </w:p>
    <w:p w:rsidR="006514BE" w:rsidRDefault="006514BE" w:rsidP="005E4B3C">
      <w:pPr>
        <w:rPr>
          <w:rFonts w:ascii="Courier New" w:hAnsi="Courier New" w:cs="Courier New"/>
        </w:rPr>
      </w:pPr>
    </w:p>
    <w:p w:rsidR="006514BE" w:rsidRDefault="006514BE" w:rsidP="005E4B3C">
      <w:pPr>
        <w:rPr>
          <w:rFonts w:ascii="Courier New" w:hAnsi="Courier New" w:cs="Courier New"/>
        </w:rPr>
      </w:pPr>
    </w:p>
    <w:p w:rsidR="006514BE" w:rsidRDefault="006514BE" w:rsidP="005E4B3C">
      <w:pPr>
        <w:rPr>
          <w:rFonts w:ascii="Courier New" w:hAnsi="Courier New" w:cs="Courier New"/>
        </w:rPr>
      </w:pPr>
      <w:r>
        <w:rPr>
          <w:rFonts w:ascii="Courier New" w:hAnsi="Courier New" w:cs="Courier New"/>
        </w:rPr>
        <w:t>Havale eden/Davacı namına: Avukat Barış Mamalı</w:t>
      </w:r>
    </w:p>
    <w:p w:rsidR="006514BE" w:rsidRDefault="006514BE" w:rsidP="005E4B3C">
      <w:pPr>
        <w:rPr>
          <w:rFonts w:ascii="Courier New" w:hAnsi="Courier New" w:cs="Courier New"/>
        </w:rPr>
      </w:pPr>
      <w:r>
        <w:rPr>
          <w:rFonts w:ascii="Courier New" w:hAnsi="Courier New" w:cs="Courier New"/>
        </w:rPr>
        <w:t>Davalıları temsilen Başsavcılık namına: Savcı Sarper Altıncık.</w:t>
      </w:r>
    </w:p>
    <w:p w:rsidR="005E4B3C" w:rsidRDefault="005E4B3C" w:rsidP="005E4B3C">
      <w:pPr>
        <w:rPr>
          <w:rFonts w:ascii="Courier New" w:hAnsi="Courier New" w:cs="Courier New"/>
        </w:rPr>
      </w:pPr>
    </w:p>
    <w:p w:rsidR="005D20E7" w:rsidRDefault="005E4B3C">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5E4B3C" w:rsidRDefault="005E4B3C" w:rsidP="005E4B3C">
      <w:pPr>
        <w:jc w:val="center"/>
      </w:pPr>
      <w:r>
        <w:t>--------------------------</w:t>
      </w:r>
    </w:p>
    <w:p w:rsidR="005E4B3C" w:rsidRDefault="005E4B3C"/>
    <w:p w:rsidR="005E4B3C" w:rsidRDefault="005E4B3C"/>
    <w:p w:rsidR="005E4B3C" w:rsidRDefault="005E4B3C" w:rsidP="005E4B3C">
      <w:pPr>
        <w:jc w:val="center"/>
        <w:rPr>
          <w:rFonts w:ascii="Courier New" w:hAnsi="Courier New" w:cs="Courier New"/>
          <w:b/>
          <w:u w:val="single"/>
        </w:rPr>
      </w:pPr>
      <w:r>
        <w:rPr>
          <w:rFonts w:ascii="Courier New" w:hAnsi="Courier New" w:cs="Courier New"/>
          <w:b/>
          <w:u w:val="single"/>
        </w:rPr>
        <w:t>K A R A R</w:t>
      </w:r>
    </w:p>
    <w:p w:rsidR="00226546" w:rsidRDefault="00226546" w:rsidP="005E4B3C">
      <w:pPr>
        <w:jc w:val="center"/>
        <w:rPr>
          <w:rFonts w:ascii="Courier New" w:hAnsi="Courier New" w:cs="Courier New"/>
          <w:b/>
          <w:u w:val="single"/>
        </w:rPr>
      </w:pPr>
    </w:p>
    <w:p w:rsidR="00226546" w:rsidRDefault="00226546" w:rsidP="00226546">
      <w:pPr>
        <w:spacing w:line="360" w:lineRule="auto"/>
        <w:rPr>
          <w:rFonts w:ascii="Courier New" w:hAnsi="Courier New" w:cs="Courier New"/>
          <w:b/>
          <w:u w:val="single"/>
        </w:rPr>
      </w:pPr>
      <w:r>
        <w:rPr>
          <w:rFonts w:ascii="Courier New" w:hAnsi="Courier New" w:cs="Courier New"/>
          <w:b/>
          <w:u w:val="single"/>
        </w:rPr>
        <w:t>KONU:</w:t>
      </w:r>
    </w:p>
    <w:p w:rsidR="00226546" w:rsidRDefault="00226546" w:rsidP="00226546">
      <w:pPr>
        <w:spacing w:line="360" w:lineRule="auto"/>
        <w:rPr>
          <w:rFonts w:ascii="Courier New" w:hAnsi="Courier New" w:cs="Courier New"/>
          <w:b/>
          <w:u w:val="single"/>
        </w:rPr>
      </w:pPr>
    </w:p>
    <w:p w:rsidR="005E4B3C" w:rsidRPr="004E36B3" w:rsidRDefault="00226546" w:rsidP="00226546">
      <w:pPr>
        <w:spacing w:line="360" w:lineRule="auto"/>
        <w:rPr>
          <w:rFonts w:ascii="Courier New" w:hAnsi="Courier New" w:cs="Courier New"/>
        </w:rPr>
      </w:pPr>
      <w:r>
        <w:rPr>
          <w:rFonts w:ascii="Courier New" w:hAnsi="Courier New" w:cs="Courier New"/>
          <w:b/>
        </w:rPr>
        <w:tab/>
      </w:r>
      <w:r w:rsidRPr="004E36B3">
        <w:rPr>
          <w:rFonts w:ascii="Courier New" w:hAnsi="Courier New" w:cs="Courier New"/>
        </w:rPr>
        <w:t>51/1984 sayılı Polis Örgütü (Kuruluş, Görev ve Yetkileri) Yasası</w:t>
      </w:r>
      <w:r w:rsidR="005435C2">
        <w:rPr>
          <w:rFonts w:ascii="Courier New" w:hAnsi="Courier New" w:cs="Courier New"/>
        </w:rPr>
        <w:t>’</w:t>
      </w:r>
      <w:r w:rsidRPr="004E36B3">
        <w:rPr>
          <w:rFonts w:ascii="Courier New" w:hAnsi="Courier New" w:cs="Courier New"/>
        </w:rPr>
        <w:t>nın 12(1), 12(2), 71(2) ve 71(2)(B) maddelerinin, Anayasa</w:t>
      </w:r>
      <w:r w:rsidR="005435C2">
        <w:rPr>
          <w:rFonts w:ascii="Courier New" w:hAnsi="Courier New" w:cs="Courier New"/>
        </w:rPr>
        <w:t>’</w:t>
      </w:r>
      <w:r w:rsidRPr="004E36B3">
        <w:rPr>
          <w:rFonts w:ascii="Courier New" w:hAnsi="Courier New" w:cs="Courier New"/>
        </w:rPr>
        <w:t>nın Başlangıç, 1, 6, 7, 121(2), 121(4), 136(1) ve 136(2) maddelerine aykırı olup olmadığı.</w:t>
      </w:r>
    </w:p>
    <w:p w:rsidR="00226546" w:rsidRPr="00226546" w:rsidRDefault="00226546" w:rsidP="00226546">
      <w:pPr>
        <w:spacing w:line="360" w:lineRule="auto"/>
        <w:rPr>
          <w:rFonts w:ascii="Courier New" w:hAnsi="Courier New" w:cs="Courier New"/>
          <w:b/>
        </w:rPr>
      </w:pPr>
    </w:p>
    <w:p w:rsidR="005E4B3C" w:rsidRDefault="005E4B3C" w:rsidP="00226546">
      <w:pPr>
        <w:spacing w:line="360" w:lineRule="auto"/>
        <w:contextualSpacing/>
        <w:rPr>
          <w:rFonts w:ascii="Courier New" w:hAnsi="Courier New" w:cs="Courier New"/>
        </w:rPr>
      </w:pPr>
      <w:r>
        <w:rPr>
          <w:rFonts w:ascii="Courier New" w:hAnsi="Courier New" w:cs="Courier New"/>
          <w:b/>
          <w:u w:val="single"/>
        </w:rPr>
        <w:t>OLAY:</w:t>
      </w:r>
    </w:p>
    <w:p w:rsidR="005B2F30" w:rsidRPr="0034560B" w:rsidRDefault="005E4B3C" w:rsidP="00226546">
      <w:pPr>
        <w:spacing w:line="360" w:lineRule="auto"/>
        <w:contextualSpacing/>
        <w:rPr>
          <w:rFonts w:ascii="Courier New" w:hAnsi="Courier New" w:cs="Courier New"/>
        </w:rPr>
      </w:pPr>
      <w:r>
        <w:rPr>
          <w:rFonts w:ascii="Courier New" w:hAnsi="Courier New" w:cs="Courier New"/>
        </w:rPr>
        <w:tab/>
      </w:r>
      <w:r w:rsidR="005B2F30" w:rsidRPr="0034560B">
        <w:rPr>
          <w:rFonts w:ascii="Courier New" w:hAnsi="Courier New" w:cs="Courier New"/>
        </w:rPr>
        <w:t>Davacı</w:t>
      </w:r>
      <w:r w:rsidR="005012A2" w:rsidRPr="0034560B">
        <w:rPr>
          <w:rFonts w:ascii="Courier New" w:hAnsi="Courier New" w:cs="Courier New"/>
        </w:rPr>
        <w:t>,</w:t>
      </w:r>
      <w:r w:rsidR="005B2F30" w:rsidRPr="0034560B">
        <w:rPr>
          <w:rFonts w:ascii="Courier New" w:hAnsi="Courier New" w:cs="Courier New"/>
        </w:rPr>
        <w:t xml:space="preserve"> ilgili zamanlarda, davalı 1 Polis Genel Müdürlüğünde, sivil hizmet görevlisi olarak çalışmakta olduğu bir sırada, sahte belge düzenleme</w:t>
      </w:r>
      <w:r w:rsidR="005012A2" w:rsidRPr="0034560B">
        <w:rPr>
          <w:rFonts w:ascii="Courier New" w:hAnsi="Courier New" w:cs="Courier New"/>
        </w:rPr>
        <w:t>k</w:t>
      </w:r>
      <w:r w:rsidR="005B2F30" w:rsidRPr="0034560B">
        <w:rPr>
          <w:rFonts w:ascii="Courier New" w:hAnsi="Courier New" w:cs="Courier New"/>
        </w:rPr>
        <w:t>, sahtelenmiş resmi belgeyi tedavüle sürme</w:t>
      </w:r>
      <w:r w:rsidR="005012A2" w:rsidRPr="0034560B">
        <w:rPr>
          <w:rFonts w:ascii="Courier New" w:hAnsi="Courier New" w:cs="Courier New"/>
        </w:rPr>
        <w:t>k</w:t>
      </w:r>
      <w:r w:rsidR="005B2F30" w:rsidRPr="0034560B">
        <w:rPr>
          <w:rFonts w:ascii="Courier New" w:hAnsi="Courier New" w:cs="Courier New"/>
        </w:rPr>
        <w:t xml:space="preserve">, sahte davranışla kayıt sağlamak, kamu görevlisinin sahte belge vermesi ve mevkii kötüye kullanma </w:t>
      </w:r>
      <w:r w:rsidR="005B2F30" w:rsidRPr="0034560B">
        <w:rPr>
          <w:rFonts w:ascii="Courier New" w:hAnsi="Courier New" w:cs="Courier New"/>
        </w:rPr>
        <w:lastRenderedPageBreak/>
        <w:t>suçlarından itham edildiği 213</w:t>
      </w:r>
      <w:r w:rsidR="005435C2">
        <w:rPr>
          <w:rFonts w:ascii="Courier New" w:hAnsi="Courier New" w:cs="Courier New"/>
        </w:rPr>
        <w:t>3</w:t>
      </w:r>
      <w:r w:rsidR="005B2F30" w:rsidRPr="0034560B">
        <w:rPr>
          <w:rFonts w:ascii="Courier New" w:hAnsi="Courier New" w:cs="Courier New"/>
        </w:rPr>
        <w:t>/2011 sayılı davada mahkûm edilerek, 17/10/2011 tarihinde para cezasına çarptırıldı.</w:t>
      </w:r>
    </w:p>
    <w:p w:rsidR="00DE625D" w:rsidRPr="0034560B" w:rsidRDefault="00016375" w:rsidP="005B2F30">
      <w:pPr>
        <w:spacing w:line="360" w:lineRule="auto"/>
        <w:contextualSpacing/>
        <w:rPr>
          <w:rFonts w:ascii="Courier New" w:hAnsi="Courier New" w:cs="Courier New"/>
        </w:rPr>
      </w:pPr>
      <w:r w:rsidRPr="0034560B">
        <w:rPr>
          <w:rFonts w:ascii="Courier New" w:hAnsi="Courier New" w:cs="Courier New"/>
        </w:rPr>
        <w:t xml:space="preserve">Davacının bu mahkûmiyeti üzerine Polis Hizmetleri Komisyonu Başkanı, davacıya 21/10/2011 tarihli </w:t>
      </w:r>
      <w:r w:rsidR="00DE625D" w:rsidRPr="0034560B">
        <w:rPr>
          <w:rFonts w:ascii="Courier New" w:hAnsi="Courier New" w:cs="Courier New"/>
        </w:rPr>
        <w:t xml:space="preserve">bir yazı göndererek, mahkûmiyet sonucunda sivil hizmet görevlisi olma ehliyetini kaybettiğini ve bu durumun Polis Hizmetleri Komisyonunda görüşüleceğini ihbar </w:t>
      </w:r>
      <w:r w:rsidR="005012A2" w:rsidRPr="0034560B">
        <w:rPr>
          <w:rFonts w:ascii="Courier New" w:hAnsi="Courier New" w:cs="Courier New"/>
        </w:rPr>
        <w:t>ederek</w:t>
      </w:r>
      <w:r w:rsidR="005435C2">
        <w:rPr>
          <w:rFonts w:ascii="Courier New" w:hAnsi="Courier New" w:cs="Courier New"/>
        </w:rPr>
        <w:t>,</w:t>
      </w:r>
      <w:r w:rsidR="00DE625D" w:rsidRPr="0034560B">
        <w:rPr>
          <w:rFonts w:ascii="Courier New" w:hAnsi="Courier New" w:cs="Courier New"/>
        </w:rPr>
        <w:t xml:space="preserve"> </w:t>
      </w:r>
      <w:r w:rsidR="005435C2">
        <w:rPr>
          <w:rFonts w:ascii="Courier New" w:hAnsi="Courier New" w:cs="Courier New"/>
        </w:rPr>
        <w:t>K</w:t>
      </w:r>
      <w:r w:rsidR="00DE625D" w:rsidRPr="0034560B">
        <w:rPr>
          <w:rFonts w:ascii="Courier New" w:hAnsi="Courier New" w:cs="Courier New"/>
        </w:rPr>
        <w:t xml:space="preserve">omisyon önünde müdafaasını yapmaya davet edildi. </w:t>
      </w:r>
    </w:p>
    <w:p w:rsidR="00DE625D" w:rsidRPr="0034560B" w:rsidRDefault="00DE625D" w:rsidP="005B2F30">
      <w:pPr>
        <w:spacing w:line="360" w:lineRule="auto"/>
        <w:contextualSpacing/>
        <w:rPr>
          <w:rFonts w:ascii="Courier New" w:hAnsi="Courier New" w:cs="Courier New"/>
        </w:rPr>
      </w:pPr>
      <w:r>
        <w:rPr>
          <w:rFonts w:ascii="Courier New" w:hAnsi="Courier New" w:cs="Courier New"/>
        </w:rPr>
        <w:t>Yapılan çağrıya uyan davacı, 31/10/2011 tarihinde komisyon önünde hazır bulunup</w:t>
      </w:r>
      <w:r w:rsidR="005435C2">
        <w:rPr>
          <w:rFonts w:ascii="Courier New" w:hAnsi="Courier New" w:cs="Courier New"/>
        </w:rPr>
        <w:t>,</w:t>
      </w:r>
      <w:r>
        <w:rPr>
          <w:rFonts w:ascii="Courier New" w:hAnsi="Courier New" w:cs="Courier New"/>
        </w:rPr>
        <w:t xml:space="preserve"> </w:t>
      </w:r>
      <w:r w:rsidR="005435C2">
        <w:rPr>
          <w:rFonts w:ascii="Courier New" w:hAnsi="Courier New" w:cs="Courier New"/>
        </w:rPr>
        <w:t>A</w:t>
      </w:r>
      <w:r>
        <w:rPr>
          <w:rFonts w:ascii="Courier New" w:hAnsi="Courier New" w:cs="Courier New"/>
        </w:rPr>
        <w:t xml:space="preserve">vukatı vasıtasıyla </w:t>
      </w:r>
      <w:r w:rsidR="005012A2" w:rsidRPr="0034560B">
        <w:rPr>
          <w:rFonts w:ascii="Courier New" w:hAnsi="Courier New" w:cs="Courier New"/>
        </w:rPr>
        <w:t>sözlü olarak</w:t>
      </w:r>
      <w:r w:rsidR="005012A2">
        <w:rPr>
          <w:rFonts w:ascii="Courier New" w:hAnsi="Courier New" w:cs="Courier New"/>
        </w:rPr>
        <w:t xml:space="preserve"> </w:t>
      </w:r>
      <w:r>
        <w:rPr>
          <w:rFonts w:ascii="Courier New" w:hAnsi="Courier New" w:cs="Courier New"/>
        </w:rPr>
        <w:t xml:space="preserve">müdafaasını yaptı. </w:t>
      </w:r>
      <w:r w:rsidR="005435C2">
        <w:rPr>
          <w:rFonts w:ascii="Courier New" w:hAnsi="Courier New" w:cs="Courier New"/>
        </w:rPr>
        <w:t>Bunu takiben K</w:t>
      </w:r>
      <w:r w:rsidRPr="0034560B">
        <w:rPr>
          <w:rFonts w:ascii="Courier New" w:hAnsi="Courier New" w:cs="Courier New"/>
        </w:rPr>
        <w:t>omisyon</w:t>
      </w:r>
      <w:r w:rsidR="005012A2" w:rsidRPr="0034560B">
        <w:rPr>
          <w:rFonts w:ascii="Courier New" w:hAnsi="Courier New" w:cs="Courier New"/>
        </w:rPr>
        <w:t>,</w:t>
      </w:r>
      <w:r w:rsidRPr="0034560B">
        <w:rPr>
          <w:rFonts w:ascii="Courier New" w:hAnsi="Courier New" w:cs="Courier New"/>
        </w:rPr>
        <w:t xml:space="preserve"> 11/11/2011 tarihinde</w:t>
      </w:r>
      <w:r w:rsidR="005012A2" w:rsidRPr="0034560B">
        <w:rPr>
          <w:rFonts w:ascii="Courier New" w:hAnsi="Courier New" w:cs="Courier New"/>
        </w:rPr>
        <w:t>,</w:t>
      </w:r>
      <w:r w:rsidRPr="0034560B">
        <w:rPr>
          <w:rFonts w:ascii="Courier New" w:hAnsi="Courier New" w:cs="Courier New"/>
        </w:rPr>
        <w:t xml:space="preserve"> davacı</w:t>
      </w:r>
      <w:r w:rsidR="005012A2" w:rsidRPr="0034560B">
        <w:rPr>
          <w:rFonts w:ascii="Courier New" w:hAnsi="Courier New" w:cs="Courier New"/>
        </w:rPr>
        <w:t>nın</w:t>
      </w:r>
      <w:r w:rsidRPr="0034560B">
        <w:rPr>
          <w:rFonts w:ascii="Courier New" w:hAnsi="Courier New" w:cs="Courier New"/>
        </w:rPr>
        <w:t xml:space="preserve"> 51/</w:t>
      </w:r>
      <w:r w:rsidR="00645292" w:rsidRPr="0034560B">
        <w:rPr>
          <w:rFonts w:ascii="Courier New" w:hAnsi="Courier New" w:cs="Courier New"/>
        </w:rPr>
        <w:t>19</w:t>
      </w:r>
      <w:r w:rsidRPr="0034560B">
        <w:rPr>
          <w:rFonts w:ascii="Courier New" w:hAnsi="Courier New" w:cs="Courier New"/>
        </w:rPr>
        <w:t>84 sayılı Polis Örgütü (Kuruluş, Görev ve Yetkileri) Yasası</w:t>
      </w:r>
      <w:r w:rsidR="005435C2">
        <w:rPr>
          <w:rFonts w:ascii="Courier New" w:hAnsi="Courier New" w:cs="Courier New"/>
        </w:rPr>
        <w:t>’</w:t>
      </w:r>
      <w:r w:rsidRPr="0034560B">
        <w:rPr>
          <w:rFonts w:ascii="Courier New" w:hAnsi="Courier New" w:cs="Courier New"/>
        </w:rPr>
        <w:t>nın 71(2)(B) maddesi uyarınca “ehliyetsizlik” nedeniyle sürekli olarak meslekten çıkarılmasına karar verdi.</w:t>
      </w:r>
    </w:p>
    <w:p w:rsidR="00DE625D" w:rsidRDefault="00DE625D" w:rsidP="005B2F30">
      <w:pPr>
        <w:spacing w:line="360" w:lineRule="auto"/>
        <w:contextualSpacing/>
        <w:rPr>
          <w:rFonts w:ascii="Courier New" w:hAnsi="Courier New" w:cs="Courier New"/>
        </w:rPr>
      </w:pPr>
    </w:p>
    <w:p w:rsidR="00645292" w:rsidRDefault="00DE625D" w:rsidP="005B2F30">
      <w:pPr>
        <w:spacing w:line="360" w:lineRule="auto"/>
        <w:contextualSpacing/>
        <w:rPr>
          <w:rFonts w:ascii="Courier New" w:hAnsi="Courier New" w:cs="Courier New"/>
        </w:rPr>
      </w:pPr>
      <w:r>
        <w:rPr>
          <w:rFonts w:ascii="Courier New" w:hAnsi="Courier New" w:cs="Courier New"/>
        </w:rPr>
        <w:tab/>
      </w:r>
      <w:r w:rsidR="00645292">
        <w:rPr>
          <w:rFonts w:ascii="Courier New" w:hAnsi="Courier New" w:cs="Courier New"/>
        </w:rPr>
        <w:t xml:space="preserve">Davacı, Polis Hizmetleri Komisyonunun mezkûr kararının hükümsüz ve etkisiz olduğuna ve herhangi bir sonuç doğurmayacağına karar verilmesi için YİM’e başvurdu. </w:t>
      </w:r>
    </w:p>
    <w:p w:rsidR="00D45687" w:rsidRDefault="00645292" w:rsidP="005B2F30">
      <w:pPr>
        <w:spacing w:line="360" w:lineRule="auto"/>
        <w:contextualSpacing/>
        <w:rPr>
          <w:rFonts w:ascii="Courier New" w:hAnsi="Courier New" w:cs="Courier New"/>
        </w:rPr>
      </w:pPr>
      <w:r>
        <w:rPr>
          <w:rFonts w:ascii="Courier New" w:hAnsi="Courier New" w:cs="Courier New"/>
        </w:rPr>
        <w:t>YİM’deki duruşma safhasında davacı, ihtilafın çözümünde 51/1984</w:t>
      </w:r>
      <w:r w:rsidR="00840231">
        <w:rPr>
          <w:rFonts w:ascii="Courier New" w:hAnsi="Courier New" w:cs="Courier New"/>
        </w:rPr>
        <w:t xml:space="preserve"> sayılı Yasanın 12(1) ve 12(2) maddeleri ile 71(2) ve 71(2)(B) maddelerinin Anayasa</w:t>
      </w:r>
      <w:r w:rsidR="005435C2">
        <w:rPr>
          <w:rFonts w:ascii="Courier New" w:hAnsi="Courier New" w:cs="Courier New"/>
        </w:rPr>
        <w:t>’</w:t>
      </w:r>
      <w:r w:rsidR="00840231">
        <w:rPr>
          <w:rFonts w:ascii="Courier New" w:hAnsi="Courier New" w:cs="Courier New"/>
        </w:rPr>
        <w:t>nın Başlangıç, 1, 6, 7, 121(2), 121(4)</w:t>
      </w:r>
      <w:r w:rsidR="002F47DE">
        <w:rPr>
          <w:rFonts w:ascii="Courier New" w:hAnsi="Courier New" w:cs="Courier New"/>
        </w:rPr>
        <w:t xml:space="preserve">, 136(1) ve 136(2) maddelerine aykırı olduğunu ileri sürmesi üzerine, YİM mezkûr </w:t>
      </w:r>
      <w:r w:rsidR="005435C2">
        <w:rPr>
          <w:rFonts w:ascii="Courier New" w:hAnsi="Courier New" w:cs="Courier New"/>
        </w:rPr>
        <w:t>Y</w:t>
      </w:r>
      <w:r w:rsidR="002F47DE">
        <w:rPr>
          <w:rFonts w:ascii="Courier New" w:hAnsi="Courier New" w:cs="Courier New"/>
        </w:rPr>
        <w:t>asa maddelerinin Anayasa</w:t>
      </w:r>
      <w:r w:rsidR="005435C2">
        <w:rPr>
          <w:rFonts w:ascii="Courier New" w:hAnsi="Courier New" w:cs="Courier New"/>
        </w:rPr>
        <w:t>’</w:t>
      </w:r>
      <w:r w:rsidR="002F47DE">
        <w:rPr>
          <w:rFonts w:ascii="Courier New" w:hAnsi="Courier New" w:cs="Courier New"/>
        </w:rPr>
        <w:t>nın ilgili maddelerine aykırı olup olmadığına karar vermesi için konuyu Anayasa Mahkemesine sundu ve Anayasa Mahkemesinin bu havalede vereceği karara kadar davanın duruşmasını durdu</w:t>
      </w:r>
      <w:r w:rsidR="005435C2">
        <w:rPr>
          <w:rFonts w:ascii="Courier New" w:hAnsi="Courier New" w:cs="Courier New"/>
        </w:rPr>
        <w:t>rdu</w:t>
      </w:r>
      <w:r w:rsidR="002F47DE">
        <w:rPr>
          <w:rFonts w:ascii="Courier New" w:hAnsi="Courier New" w:cs="Courier New"/>
        </w:rPr>
        <w:t xml:space="preserve">. </w:t>
      </w:r>
    </w:p>
    <w:p w:rsidR="00D45687" w:rsidRDefault="00D45687" w:rsidP="005B2F30">
      <w:pPr>
        <w:spacing w:line="360" w:lineRule="auto"/>
        <w:contextualSpacing/>
        <w:rPr>
          <w:rFonts w:ascii="Courier New" w:hAnsi="Courier New" w:cs="Courier New"/>
        </w:rPr>
      </w:pPr>
    </w:p>
    <w:p w:rsidR="00D45687" w:rsidRDefault="00D45687" w:rsidP="005B2F30">
      <w:pPr>
        <w:spacing w:line="360" w:lineRule="auto"/>
        <w:contextualSpacing/>
        <w:rPr>
          <w:rFonts w:ascii="Courier New" w:hAnsi="Courier New" w:cs="Courier New"/>
          <w:b/>
          <w:u w:val="single"/>
        </w:rPr>
      </w:pPr>
      <w:r>
        <w:rPr>
          <w:rFonts w:ascii="Courier New" w:hAnsi="Courier New" w:cs="Courier New"/>
          <w:b/>
          <w:u w:val="single"/>
        </w:rPr>
        <w:t>İDDİANIN GEREKÇESİ:</w:t>
      </w:r>
    </w:p>
    <w:p w:rsidR="00965D2F" w:rsidRDefault="00D45687" w:rsidP="00965D2F">
      <w:pPr>
        <w:spacing w:line="360" w:lineRule="auto"/>
        <w:contextualSpacing/>
        <w:rPr>
          <w:rFonts w:ascii="Courier New" w:hAnsi="Courier New" w:cs="Courier New"/>
        </w:rPr>
      </w:pPr>
      <w:r>
        <w:rPr>
          <w:rFonts w:ascii="Courier New" w:hAnsi="Courier New" w:cs="Courier New"/>
        </w:rPr>
        <w:tab/>
      </w:r>
    </w:p>
    <w:p w:rsidR="008E4B9E" w:rsidRPr="0034560B" w:rsidRDefault="00965D2F" w:rsidP="005B2F30">
      <w:pPr>
        <w:spacing w:line="360" w:lineRule="auto"/>
        <w:contextualSpacing/>
        <w:rPr>
          <w:rFonts w:ascii="Courier New" w:hAnsi="Courier New" w:cs="Courier New"/>
        </w:rPr>
      </w:pPr>
      <w:r>
        <w:rPr>
          <w:rFonts w:ascii="Courier New" w:hAnsi="Courier New" w:cs="Courier New"/>
        </w:rPr>
        <w:tab/>
      </w:r>
      <w:r w:rsidR="00A969DA" w:rsidRPr="0034560B">
        <w:rPr>
          <w:rFonts w:ascii="Courier New" w:hAnsi="Courier New" w:cs="Courier New"/>
        </w:rPr>
        <w:t>Davacının meslekten çıkarılma kararını veren Polis Hizmeti Komisyonu, A</w:t>
      </w:r>
      <w:r w:rsidR="00BD2921" w:rsidRPr="0034560B">
        <w:rPr>
          <w:rFonts w:ascii="Courier New" w:hAnsi="Courier New" w:cs="Courier New"/>
        </w:rPr>
        <w:t xml:space="preserve">vrupa </w:t>
      </w:r>
      <w:r w:rsidR="00A969DA" w:rsidRPr="0034560B">
        <w:rPr>
          <w:rFonts w:ascii="Courier New" w:hAnsi="Courier New" w:cs="Courier New"/>
        </w:rPr>
        <w:t>İ</w:t>
      </w:r>
      <w:r w:rsidR="00BD2921" w:rsidRPr="0034560B">
        <w:rPr>
          <w:rFonts w:ascii="Courier New" w:hAnsi="Courier New" w:cs="Courier New"/>
        </w:rPr>
        <w:t xml:space="preserve">nsan </w:t>
      </w:r>
      <w:r w:rsidR="00A969DA" w:rsidRPr="0034560B">
        <w:rPr>
          <w:rFonts w:ascii="Courier New" w:hAnsi="Courier New" w:cs="Courier New"/>
        </w:rPr>
        <w:t>H</w:t>
      </w:r>
      <w:r w:rsidR="00BD2921" w:rsidRPr="0034560B">
        <w:rPr>
          <w:rFonts w:ascii="Courier New" w:hAnsi="Courier New" w:cs="Courier New"/>
        </w:rPr>
        <w:t xml:space="preserve">akları </w:t>
      </w:r>
      <w:r w:rsidR="00A969DA" w:rsidRPr="0034560B">
        <w:rPr>
          <w:rFonts w:ascii="Courier New" w:hAnsi="Courier New" w:cs="Courier New"/>
        </w:rPr>
        <w:t>M</w:t>
      </w:r>
      <w:r w:rsidR="00BD2921" w:rsidRPr="0034560B">
        <w:rPr>
          <w:rFonts w:ascii="Courier New" w:hAnsi="Courier New" w:cs="Courier New"/>
        </w:rPr>
        <w:t>ahkeme</w:t>
      </w:r>
      <w:r w:rsidR="00A969DA" w:rsidRPr="0034560B">
        <w:rPr>
          <w:rFonts w:ascii="Courier New" w:hAnsi="Courier New" w:cs="Courier New"/>
        </w:rPr>
        <w:t xml:space="preserve">si kararları </w:t>
      </w:r>
      <w:r w:rsidR="00A969DA" w:rsidRPr="00067351">
        <w:rPr>
          <w:rFonts w:ascii="Courier New" w:hAnsi="Courier New" w:cs="Courier New"/>
        </w:rPr>
        <w:t>uyarınca</w:t>
      </w:r>
      <w:r w:rsidR="00A969DA" w:rsidRPr="0034560B">
        <w:rPr>
          <w:rFonts w:ascii="Courier New" w:hAnsi="Courier New" w:cs="Courier New"/>
        </w:rPr>
        <w:t xml:space="preserve"> Mahkeme nitelikli </w:t>
      </w:r>
      <w:r w:rsidR="00A969DA" w:rsidRPr="00226546">
        <w:rPr>
          <w:rFonts w:ascii="Courier New" w:hAnsi="Courier New" w:cs="Courier New"/>
        </w:rPr>
        <w:t>ya</w:t>
      </w:r>
      <w:r w:rsidR="00BE3A98" w:rsidRPr="00226546">
        <w:rPr>
          <w:rFonts w:ascii="Courier New" w:hAnsi="Courier New" w:cs="Courier New"/>
        </w:rPr>
        <w:t>r</w:t>
      </w:r>
      <w:r w:rsidR="00A969DA" w:rsidRPr="00226546">
        <w:rPr>
          <w:rFonts w:ascii="Courier New" w:hAnsi="Courier New" w:cs="Courier New"/>
        </w:rPr>
        <w:t>gısal</w:t>
      </w:r>
      <w:r w:rsidR="00A969DA" w:rsidRPr="0034560B">
        <w:rPr>
          <w:rFonts w:ascii="Courier New" w:hAnsi="Courier New" w:cs="Courier New"/>
        </w:rPr>
        <w:t xml:space="preserve"> bir organdır. </w:t>
      </w:r>
      <w:r w:rsidR="00A93E78" w:rsidRPr="0034560B">
        <w:rPr>
          <w:rFonts w:ascii="Courier New" w:hAnsi="Courier New" w:cs="Courier New"/>
        </w:rPr>
        <w:t xml:space="preserve">Çünkü belirli bir usul </w:t>
      </w:r>
      <w:r w:rsidR="00A93E78" w:rsidRPr="0034560B">
        <w:rPr>
          <w:rFonts w:ascii="Courier New" w:hAnsi="Courier New" w:cs="Courier New"/>
        </w:rPr>
        <w:lastRenderedPageBreak/>
        <w:t>takip ederek</w:t>
      </w:r>
      <w:r w:rsidR="00431D83">
        <w:rPr>
          <w:rFonts w:ascii="Courier New" w:hAnsi="Courier New" w:cs="Courier New"/>
        </w:rPr>
        <w:t>,</w:t>
      </w:r>
      <w:r w:rsidR="00A93E78" w:rsidRPr="0034560B">
        <w:rPr>
          <w:rFonts w:ascii="Courier New" w:hAnsi="Courier New" w:cs="Courier New"/>
        </w:rPr>
        <w:t xml:space="preserve"> devlet zoruyla yerine getirilmesi mümkün kararlar vermektedir. Komisyonun nakil, terfi ve atama gibi idari </w:t>
      </w:r>
      <w:r w:rsidR="0071260A" w:rsidRPr="0034560B">
        <w:rPr>
          <w:rFonts w:ascii="Courier New" w:hAnsi="Courier New" w:cs="Courier New"/>
        </w:rPr>
        <w:t xml:space="preserve">görevleri olması, yargısal bir makam olduğu gerçeğini değiştirmez. </w:t>
      </w:r>
    </w:p>
    <w:p w:rsidR="00BD2921" w:rsidRPr="0034560B" w:rsidRDefault="0071260A" w:rsidP="005B2F30">
      <w:pPr>
        <w:spacing w:line="360" w:lineRule="auto"/>
        <w:contextualSpacing/>
        <w:rPr>
          <w:rFonts w:ascii="Courier New" w:hAnsi="Courier New" w:cs="Courier New"/>
        </w:rPr>
      </w:pPr>
      <w:r w:rsidRPr="0034560B">
        <w:rPr>
          <w:rFonts w:ascii="Courier New" w:hAnsi="Courier New" w:cs="Courier New"/>
        </w:rPr>
        <w:t>51/1984 sayılı Polis Örgütü (Kuruluş, Görev ve Yetkileri) Yasası</w:t>
      </w:r>
      <w:r w:rsidR="00431D83">
        <w:rPr>
          <w:rFonts w:ascii="Courier New" w:hAnsi="Courier New" w:cs="Courier New"/>
        </w:rPr>
        <w:t>’</w:t>
      </w:r>
      <w:r w:rsidRPr="0034560B">
        <w:rPr>
          <w:rFonts w:ascii="Courier New" w:hAnsi="Courier New" w:cs="Courier New"/>
        </w:rPr>
        <w:t xml:space="preserve">nın 71. maddesi altında </w:t>
      </w:r>
      <w:r w:rsidR="00BD2921" w:rsidRPr="0034560B">
        <w:rPr>
          <w:rFonts w:ascii="Courier New" w:hAnsi="Courier New" w:cs="Courier New"/>
        </w:rPr>
        <w:t>davalı aleyhine verilen meslekten ihraç kararı, yargısal bir işlem sonucunda alınmıştır.</w:t>
      </w:r>
    </w:p>
    <w:p w:rsidR="00112E25" w:rsidRPr="00067351" w:rsidRDefault="00BD2921" w:rsidP="005B2F30">
      <w:pPr>
        <w:spacing w:line="360" w:lineRule="auto"/>
        <w:contextualSpacing/>
        <w:rPr>
          <w:rFonts w:ascii="Courier New" w:hAnsi="Courier New" w:cs="Courier New"/>
        </w:rPr>
      </w:pPr>
      <w:r w:rsidRPr="0034560B">
        <w:rPr>
          <w:rFonts w:ascii="Courier New" w:hAnsi="Courier New" w:cs="Courier New"/>
        </w:rPr>
        <w:t>Komisyon</w:t>
      </w:r>
      <w:r w:rsidR="00431D83">
        <w:rPr>
          <w:rFonts w:ascii="Courier New" w:hAnsi="Courier New" w:cs="Courier New"/>
        </w:rPr>
        <w:t>,</w:t>
      </w:r>
      <w:r w:rsidRPr="0034560B">
        <w:rPr>
          <w:rFonts w:ascii="Courier New" w:hAnsi="Courier New" w:cs="Courier New"/>
        </w:rPr>
        <w:t xml:space="preserve"> Mahkeme niteliğinde bir organ olduğu için, bağımsız ve tarafsız olmak zorundadır. Avrupa İnsan Hakları Sözleşmesi madde 6 uyarınca, bir yargılamanın adil sayılabilmesi için gerekli</w:t>
      </w:r>
      <w:r>
        <w:rPr>
          <w:rFonts w:ascii="Courier New" w:hAnsi="Courier New" w:cs="Courier New"/>
          <w:b/>
        </w:rPr>
        <w:t xml:space="preserve"> </w:t>
      </w:r>
      <w:r w:rsidRPr="00067351">
        <w:rPr>
          <w:rFonts w:ascii="Courier New" w:hAnsi="Courier New" w:cs="Courier New"/>
        </w:rPr>
        <w:t xml:space="preserve">şartların başında yargılayan organın bir Mahkemede bulunması gereken tarafsızlık ve bağımsızlık niteliklerine sahip olması gerekir. </w:t>
      </w:r>
      <w:r w:rsidR="00EC3508" w:rsidRPr="00067351">
        <w:rPr>
          <w:rFonts w:ascii="Courier New" w:hAnsi="Courier New" w:cs="Courier New"/>
        </w:rPr>
        <w:t>Yasanın 12. maddesine göre Komisyon</w:t>
      </w:r>
      <w:r w:rsidR="00431D83">
        <w:rPr>
          <w:rFonts w:ascii="Courier New" w:hAnsi="Courier New" w:cs="Courier New"/>
        </w:rPr>
        <w:t>;</w:t>
      </w:r>
      <w:r w:rsidR="00EC3508" w:rsidRPr="00067351">
        <w:rPr>
          <w:rFonts w:ascii="Courier New" w:hAnsi="Courier New" w:cs="Courier New"/>
        </w:rPr>
        <w:t xml:space="preserve"> Polis Genel Müdürlüğü 1. Yardımcı</w:t>
      </w:r>
      <w:r w:rsidR="0034560B" w:rsidRPr="00067351">
        <w:rPr>
          <w:rFonts w:ascii="Courier New" w:hAnsi="Courier New" w:cs="Courier New"/>
        </w:rPr>
        <w:t>sı</w:t>
      </w:r>
      <w:r w:rsidR="00EC3508" w:rsidRPr="00067351">
        <w:rPr>
          <w:rFonts w:ascii="Courier New" w:hAnsi="Courier New" w:cs="Courier New"/>
        </w:rPr>
        <w:t xml:space="preserve"> Başkanlığında, Güvenlik Komutanlığı </w:t>
      </w:r>
      <w:r w:rsidR="00431D83">
        <w:rPr>
          <w:rFonts w:ascii="Courier New" w:hAnsi="Courier New" w:cs="Courier New"/>
        </w:rPr>
        <w:t>T</w:t>
      </w:r>
      <w:r w:rsidR="00EC3508" w:rsidRPr="00067351">
        <w:rPr>
          <w:rFonts w:ascii="Courier New" w:hAnsi="Courier New" w:cs="Courier New"/>
        </w:rPr>
        <w:t>emsilcisi, Denetleme Kurulu Başkanı ve Polis Genel Müdürünün Polis Müdürleri ve Bölüm Müdürleri arasından</w:t>
      </w:r>
      <w:r w:rsidR="00431D83">
        <w:rPr>
          <w:rFonts w:ascii="Courier New" w:hAnsi="Courier New" w:cs="Courier New"/>
        </w:rPr>
        <w:t>,</w:t>
      </w:r>
      <w:r w:rsidR="00EC3508" w:rsidRPr="00067351">
        <w:rPr>
          <w:rFonts w:ascii="Courier New" w:hAnsi="Courier New" w:cs="Courier New"/>
        </w:rPr>
        <w:t xml:space="preserve"> Güvenlik Kuvvetleri Komutanı tarafından onaylandıktan sonra atayacağı 3 kişi olmak üzere</w:t>
      </w:r>
      <w:r w:rsidR="00431D83">
        <w:rPr>
          <w:rFonts w:ascii="Courier New" w:hAnsi="Courier New" w:cs="Courier New"/>
        </w:rPr>
        <w:t>,</w:t>
      </w:r>
      <w:r w:rsidR="00EC3508" w:rsidRPr="00067351">
        <w:rPr>
          <w:rFonts w:ascii="Courier New" w:hAnsi="Courier New" w:cs="Courier New"/>
        </w:rPr>
        <w:t xml:space="preserve"> toplam 6 kişiden oluşur. Denetleme Kurulu Başkanı hariç</w:t>
      </w:r>
      <w:r w:rsidR="00431D83">
        <w:rPr>
          <w:rFonts w:ascii="Courier New" w:hAnsi="Courier New" w:cs="Courier New"/>
        </w:rPr>
        <w:t>,</w:t>
      </w:r>
      <w:r w:rsidR="00EC3508" w:rsidRPr="00067351">
        <w:rPr>
          <w:rFonts w:ascii="Courier New" w:hAnsi="Courier New" w:cs="Courier New"/>
        </w:rPr>
        <w:t xml:space="preserve"> diğer üyelerin atanmasında doğrudan veya dolaylı olarak Güvenlik Kuvvetleri Komutanının </w:t>
      </w:r>
      <w:r w:rsidR="00112E25" w:rsidRPr="00067351">
        <w:rPr>
          <w:rFonts w:ascii="Courier New" w:hAnsi="Courier New" w:cs="Courier New"/>
        </w:rPr>
        <w:t xml:space="preserve">etkisi vardır. Bu nedenle Komisyonun bağımsız ve tarafsız olduğu söylenemez. </w:t>
      </w:r>
    </w:p>
    <w:p w:rsidR="00112E25" w:rsidRDefault="00112E25" w:rsidP="005B2F30">
      <w:pPr>
        <w:spacing w:line="360" w:lineRule="auto"/>
        <w:contextualSpacing/>
        <w:rPr>
          <w:rFonts w:ascii="Courier New" w:hAnsi="Courier New" w:cs="Courier New"/>
          <w:b/>
        </w:rPr>
      </w:pPr>
    </w:p>
    <w:p w:rsidR="00067351" w:rsidRDefault="00112E25" w:rsidP="005B2F30">
      <w:pPr>
        <w:spacing w:line="360" w:lineRule="auto"/>
        <w:contextualSpacing/>
        <w:rPr>
          <w:rFonts w:ascii="Courier New" w:hAnsi="Courier New" w:cs="Courier New"/>
        </w:rPr>
      </w:pPr>
      <w:r>
        <w:rPr>
          <w:rFonts w:ascii="Courier New" w:hAnsi="Courier New" w:cs="Courier New"/>
          <w:b/>
        </w:rPr>
        <w:tab/>
      </w:r>
      <w:r w:rsidRPr="00067351">
        <w:rPr>
          <w:rFonts w:ascii="Courier New" w:hAnsi="Courier New" w:cs="Courier New"/>
        </w:rPr>
        <w:t xml:space="preserve">Davacının meslekten çıkarılmasına dayanaklık eden </w:t>
      </w:r>
      <w:r w:rsidR="003A6BF7" w:rsidRPr="00067351">
        <w:rPr>
          <w:rFonts w:ascii="Courier New" w:hAnsi="Courier New" w:cs="Courier New"/>
        </w:rPr>
        <w:t xml:space="preserve">51/1984 sayılı </w:t>
      </w:r>
      <w:r w:rsidR="00BD44C5">
        <w:rPr>
          <w:rFonts w:ascii="Courier New" w:hAnsi="Courier New" w:cs="Courier New"/>
        </w:rPr>
        <w:t>Y</w:t>
      </w:r>
      <w:r w:rsidRPr="00067351">
        <w:rPr>
          <w:rFonts w:ascii="Courier New" w:hAnsi="Courier New" w:cs="Courier New"/>
        </w:rPr>
        <w:t>asanın 71(2) maddesinde yer alan “ehliyetsizlik” kavramı, keyfiliğe açık</w:t>
      </w:r>
      <w:r w:rsidR="00BD44C5">
        <w:rPr>
          <w:rFonts w:ascii="Courier New" w:hAnsi="Courier New" w:cs="Courier New"/>
        </w:rPr>
        <w:t>,</w:t>
      </w:r>
      <w:r w:rsidRPr="00067351">
        <w:rPr>
          <w:rFonts w:ascii="Courier New" w:hAnsi="Courier New" w:cs="Courier New"/>
        </w:rPr>
        <w:t xml:space="preserve"> çerçevesi çizilmemiş, soyut ve belirsiz bir kavram </w:t>
      </w:r>
      <w:r w:rsidR="003A6BF7" w:rsidRPr="00067351">
        <w:rPr>
          <w:rFonts w:ascii="Courier New" w:hAnsi="Courier New" w:cs="Courier New"/>
        </w:rPr>
        <w:t>olduğundan</w:t>
      </w:r>
      <w:r w:rsidR="00BD44C5">
        <w:rPr>
          <w:rFonts w:ascii="Courier New" w:hAnsi="Courier New" w:cs="Courier New"/>
        </w:rPr>
        <w:t>,</w:t>
      </w:r>
      <w:r w:rsidRPr="00067351">
        <w:rPr>
          <w:rFonts w:ascii="Courier New" w:hAnsi="Courier New" w:cs="Courier New"/>
        </w:rPr>
        <w:t xml:space="preserve"> hukuk güven</w:t>
      </w:r>
      <w:r w:rsidR="003A6BF7" w:rsidRPr="00067351">
        <w:rPr>
          <w:rFonts w:ascii="Courier New" w:hAnsi="Courier New" w:cs="Courier New"/>
        </w:rPr>
        <w:t>liği</w:t>
      </w:r>
      <w:r w:rsidRPr="00067351">
        <w:rPr>
          <w:rFonts w:ascii="Courier New" w:hAnsi="Courier New" w:cs="Courier New"/>
        </w:rPr>
        <w:t xml:space="preserve"> ilkesine ve dolayısıyla Anayasa</w:t>
      </w:r>
      <w:r w:rsidR="00BD44C5">
        <w:rPr>
          <w:rFonts w:ascii="Courier New" w:hAnsi="Courier New" w:cs="Courier New"/>
        </w:rPr>
        <w:t>’</w:t>
      </w:r>
      <w:r w:rsidRPr="00067351">
        <w:rPr>
          <w:rFonts w:ascii="Courier New" w:hAnsi="Courier New" w:cs="Courier New"/>
        </w:rPr>
        <w:t xml:space="preserve">nın 1. maddesine aykırıdır. </w:t>
      </w:r>
      <w:r w:rsidR="00EC3508" w:rsidRPr="00067351">
        <w:rPr>
          <w:rFonts w:ascii="Courier New" w:hAnsi="Courier New" w:cs="Courier New"/>
        </w:rPr>
        <w:t xml:space="preserve"> </w:t>
      </w:r>
    </w:p>
    <w:p w:rsidR="00067351" w:rsidRDefault="00067351" w:rsidP="005B2F30">
      <w:pPr>
        <w:spacing w:line="360" w:lineRule="auto"/>
        <w:contextualSpacing/>
        <w:rPr>
          <w:rFonts w:ascii="Courier New" w:hAnsi="Courier New" w:cs="Courier New"/>
        </w:rPr>
      </w:pPr>
    </w:p>
    <w:p w:rsidR="0071260A" w:rsidRPr="00D36B38" w:rsidRDefault="00067351" w:rsidP="005B2F30">
      <w:pPr>
        <w:spacing w:line="360" w:lineRule="auto"/>
        <w:contextualSpacing/>
        <w:rPr>
          <w:rFonts w:ascii="Courier New" w:hAnsi="Courier New" w:cs="Courier New"/>
        </w:rPr>
      </w:pPr>
      <w:r>
        <w:rPr>
          <w:rFonts w:ascii="Courier New" w:hAnsi="Courier New" w:cs="Courier New"/>
        </w:rPr>
        <w:tab/>
      </w:r>
      <w:r w:rsidRPr="00D36B38">
        <w:rPr>
          <w:rFonts w:ascii="Courier New" w:hAnsi="Courier New" w:cs="Courier New"/>
        </w:rPr>
        <w:t xml:space="preserve">Davacı </w:t>
      </w:r>
      <w:r w:rsidR="00E41051">
        <w:rPr>
          <w:rFonts w:ascii="Courier New" w:hAnsi="Courier New" w:cs="Courier New"/>
        </w:rPr>
        <w:t>A</w:t>
      </w:r>
      <w:r w:rsidRPr="00D36B38">
        <w:rPr>
          <w:rFonts w:ascii="Courier New" w:hAnsi="Courier New" w:cs="Courier New"/>
        </w:rPr>
        <w:t>vukatı, havale konusu yasa maddelerinin, Anayasa</w:t>
      </w:r>
      <w:r w:rsidR="00E41051">
        <w:rPr>
          <w:rFonts w:ascii="Courier New" w:hAnsi="Courier New" w:cs="Courier New"/>
        </w:rPr>
        <w:t>’</w:t>
      </w:r>
      <w:r w:rsidRPr="00D36B38">
        <w:rPr>
          <w:rFonts w:ascii="Courier New" w:hAnsi="Courier New" w:cs="Courier New"/>
        </w:rPr>
        <w:t>nın 6</w:t>
      </w:r>
      <w:r w:rsidR="00E41051">
        <w:rPr>
          <w:rFonts w:ascii="Courier New" w:hAnsi="Courier New" w:cs="Courier New"/>
        </w:rPr>
        <w:t>.</w:t>
      </w:r>
      <w:r w:rsidRPr="00D36B38">
        <w:rPr>
          <w:rFonts w:ascii="Courier New" w:hAnsi="Courier New" w:cs="Courier New"/>
        </w:rPr>
        <w:t xml:space="preserve"> ve 7.</w:t>
      </w:r>
      <w:r w:rsidR="00543CCF" w:rsidRPr="00D36B38">
        <w:rPr>
          <w:rFonts w:ascii="Courier New" w:hAnsi="Courier New" w:cs="Courier New"/>
        </w:rPr>
        <w:t xml:space="preserve"> </w:t>
      </w:r>
      <w:r w:rsidRPr="00D36B38">
        <w:rPr>
          <w:rFonts w:ascii="Courier New" w:hAnsi="Courier New" w:cs="Courier New"/>
        </w:rPr>
        <w:t>maddelerine de aykırı olduğunu ileri sürmesine rağmen, bu iddialarını ileri götürmemiştir.</w:t>
      </w:r>
      <w:r w:rsidR="00EC3508" w:rsidRPr="00D36B38">
        <w:rPr>
          <w:rFonts w:ascii="Courier New" w:hAnsi="Courier New" w:cs="Courier New"/>
        </w:rPr>
        <w:t xml:space="preserve"> </w:t>
      </w:r>
      <w:r w:rsidR="00BD2921" w:rsidRPr="00D36B38">
        <w:rPr>
          <w:rFonts w:ascii="Courier New" w:hAnsi="Courier New" w:cs="Courier New"/>
        </w:rPr>
        <w:t xml:space="preserve"> </w:t>
      </w:r>
      <w:r w:rsidR="0071260A" w:rsidRPr="00D36B38">
        <w:rPr>
          <w:rFonts w:ascii="Courier New" w:hAnsi="Courier New" w:cs="Courier New"/>
        </w:rPr>
        <w:t xml:space="preserve"> </w:t>
      </w:r>
    </w:p>
    <w:p w:rsidR="008E4B9E" w:rsidRDefault="008E4B9E" w:rsidP="005B2F30">
      <w:pPr>
        <w:spacing w:line="360" w:lineRule="auto"/>
        <w:contextualSpacing/>
        <w:rPr>
          <w:rFonts w:ascii="Courier New" w:hAnsi="Courier New" w:cs="Courier New"/>
        </w:rPr>
      </w:pPr>
      <w:r>
        <w:rPr>
          <w:rFonts w:ascii="Courier New" w:hAnsi="Courier New" w:cs="Courier New"/>
        </w:rPr>
        <w:tab/>
      </w:r>
    </w:p>
    <w:p w:rsidR="008E4B9E" w:rsidRDefault="00112E25" w:rsidP="005B2F30">
      <w:pPr>
        <w:spacing w:line="360" w:lineRule="auto"/>
        <w:contextualSpacing/>
        <w:rPr>
          <w:rFonts w:ascii="Courier New" w:hAnsi="Courier New" w:cs="Courier New"/>
        </w:rPr>
      </w:pPr>
      <w:r>
        <w:rPr>
          <w:rFonts w:ascii="Courier New" w:hAnsi="Courier New" w:cs="Courier New"/>
          <w:b/>
          <w:u w:val="single"/>
        </w:rPr>
        <w:lastRenderedPageBreak/>
        <w:t>BAŞSAVCILIĞIN İDDİALARININ GEREKÇESİ ÖZETLE ŞÖYLEDİR:</w:t>
      </w:r>
    </w:p>
    <w:p w:rsidR="00112E25" w:rsidRDefault="00112E25" w:rsidP="005B2F30">
      <w:pPr>
        <w:spacing w:line="360" w:lineRule="auto"/>
        <w:contextualSpacing/>
        <w:rPr>
          <w:rFonts w:ascii="Courier New" w:hAnsi="Courier New" w:cs="Courier New"/>
        </w:rPr>
      </w:pPr>
    </w:p>
    <w:p w:rsidR="001027C0" w:rsidRPr="00543CCF" w:rsidRDefault="00112E25" w:rsidP="005B2F30">
      <w:pPr>
        <w:spacing w:line="360" w:lineRule="auto"/>
        <w:contextualSpacing/>
        <w:rPr>
          <w:rFonts w:ascii="Courier New" w:hAnsi="Courier New" w:cs="Courier New"/>
        </w:rPr>
      </w:pPr>
      <w:r>
        <w:rPr>
          <w:rFonts w:ascii="Courier New" w:hAnsi="Courier New" w:cs="Courier New"/>
        </w:rPr>
        <w:tab/>
      </w:r>
      <w:r w:rsidRPr="00543CCF">
        <w:rPr>
          <w:rFonts w:ascii="Courier New" w:hAnsi="Courier New" w:cs="Courier New"/>
        </w:rPr>
        <w:t xml:space="preserve">51/1984 sayılı Yasanın 12. maddesi </w:t>
      </w:r>
      <w:r w:rsidR="003A6BF7" w:rsidRPr="00543CCF">
        <w:rPr>
          <w:rFonts w:ascii="Courier New" w:hAnsi="Courier New" w:cs="Courier New"/>
        </w:rPr>
        <w:t>Polis Hizmetleri Komisyonu</w:t>
      </w:r>
      <w:r w:rsidR="008E0DA4">
        <w:rPr>
          <w:rFonts w:ascii="Courier New" w:hAnsi="Courier New" w:cs="Courier New"/>
        </w:rPr>
        <w:t>,</w:t>
      </w:r>
      <w:r w:rsidRPr="00543CCF">
        <w:rPr>
          <w:rFonts w:ascii="Courier New" w:hAnsi="Courier New" w:cs="Courier New"/>
        </w:rPr>
        <w:t xml:space="preserve"> üyelerine görevleri süresince çeşitli güvenceler sağladığından</w:t>
      </w:r>
      <w:r w:rsidR="008E0DA4">
        <w:rPr>
          <w:rFonts w:ascii="Courier New" w:hAnsi="Courier New" w:cs="Courier New"/>
        </w:rPr>
        <w:t>,</w:t>
      </w:r>
      <w:r w:rsidRPr="00543CCF">
        <w:rPr>
          <w:rFonts w:ascii="Courier New" w:hAnsi="Courier New" w:cs="Courier New"/>
        </w:rPr>
        <w:t xml:space="preserve"> bağımsız ve tarafsız bir organdır. Komisyon yargısal nitelikli bir organ değildir. Komisyonun</w:t>
      </w:r>
      <w:r w:rsidR="008E0DA4">
        <w:rPr>
          <w:rFonts w:ascii="Courier New" w:hAnsi="Courier New" w:cs="Courier New"/>
        </w:rPr>
        <w:t>,</w:t>
      </w:r>
      <w:r w:rsidRPr="00543CCF">
        <w:rPr>
          <w:rFonts w:ascii="Courier New" w:hAnsi="Courier New" w:cs="Courier New"/>
        </w:rPr>
        <w:t xml:space="preserve"> sair şeyler yanında</w:t>
      </w:r>
      <w:r w:rsidR="008E0DA4">
        <w:rPr>
          <w:rFonts w:ascii="Courier New" w:hAnsi="Courier New" w:cs="Courier New"/>
        </w:rPr>
        <w:t>,</w:t>
      </w:r>
      <w:r w:rsidRPr="00543CCF">
        <w:rPr>
          <w:rFonts w:ascii="Courier New" w:hAnsi="Courier New" w:cs="Courier New"/>
        </w:rPr>
        <w:t xml:space="preserve"> disiplin işlemleri yapmak </w:t>
      </w:r>
      <w:r w:rsidR="008E0DA4">
        <w:rPr>
          <w:rFonts w:ascii="Courier New" w:hAnsi="Courier New" w:cs="Courier New"/>
        </w:rPr>
        <w:t>ve Y</w:t>
      </w:r>
      <w:r w:rsidR="001027C0" w:rsidRPr="00543CCF">
        <w:rPr>
          <w:rFonts w:ascii="Courier New" w:hAnsi="Courier New" w:cs="Courier New"/>
        </w:rPr>
        <w:t>asanın 71(1) ve 71(2) maddeleri altında YİM denetimine tabi işlem yapmak yetkisi vardır. İşlem yap</w:t>
      </w:r>
      <w:r w:rsidR="003A6BF7" w:rsidRPr="00543CCF">
        <w:rPr>
          <w:rFonts w:ascii="Courier New" w:hAnsi="Courier New" w:cs="Courier New"/>
        </w:rPr>
        <w:t>a</w:t>
      </w:r>
      <w:r w:rsidR="001027C0" w:rsidRPr="00543CCF">
        <w:rPr>
          <w:rFonts w:ascii="Courier New" w:hAnsi="Courier New" w:cs="Courier New"/>
        </w:rPr>
        <w:t>rken Ceza Muhakemeleri Usulü kurallarını uygul</w:t>
      </w:r>
      <w:r w:rsidR="008E0DA4">
        <w:rPr>
          <w:rFonts w:ascii="Courier New" w:hAnsi="Courier New" w:cs="Courier New"/>
        </w:rPr>
        <w:t>a</w:t>
      </w:r>
      <w:r w:rsidR="001027C0" w:rsidRPr="00543CCF">
        <w:rPr>
          <w:rFonts w:ascii="Courier New" w:hAnsi="Courier New" w:cs="Courier New"/>
        </w:rPr>
        <w:t>ması, kararlar</w:t>
      </w:r>
      <w:r w:rsidR="003A6BF7" w:rsidRPr="00543CCF">
        <w:rPr>
          <w:rFonts w:ascii="Courier New" w:hAnsi="Courier New" w:cs="Courier New"/>
        </w:rPr>
        <w:t>ına</w:t>
      </w:r>
      <w:r w:rsidR="001027C0" w:rsidRPr="00543CCF">
        <w:rPr>
          <w:rFonts w:ascii="Courier New" w:hAnsi="Courier New" w:cs="Courier New"/>
        </w:rPr>
        <w:t xml:space="preserve"> yargısal nitelik kazandırmaz. </w:t>
      </w:r>
    </w:p>
    <w:p w:rsidR="001027C0" w:rsidRPr="001027C0" w:rsidRDefault="001027C0" w:rsidP="005B2F30">
      <w:pPr>
        <w:spacing w:line="360" w:lineRule="auto"/>
        <w:contextualSpacing/>
        <w:rPr>
          <w:rFonts w:ascii="Courier New" w:hAnsi="Courier New" w:cs="Courier New"/>
          <w:b/>
        </w:rPr>
      </w:pPr>
    </w:p>
    <w:p w:rsidR="008E4B9E" w:rsidRPr="001027C0" w:rsidRDefault="001027C0" w:rsidP="005B2F30">
      <w:pPr>
        <w:spacing w:line="360" w:lineRule="auto"/>
        <w:contextualSpacing/>
        <w:rPr>
          <w:rFonts w:ascii="Courier New" w:hAnsi="Courier New" w:cs="Courier New"/>
          <w:b/>
        </w:rPr>
      </w:pPr>
      <w:r>
        <w:rPr>
          <w:rFonts w:ascii="Courier New" w:hAnsi="Courier New" w:cs="Courier New"/>
          <w:b/>
        </w:rPr>
        <w:tab/>
      </w:r>
      <w:r w:rsidRPr="00AF65B8">
        <w:rPr>
          <w:rFonts w:ascii="Courier New" w:hAnsi="Courier New" w:cs="Courier New"/>
        </w:rPr>
        <w:t>51/1984 sayılı Yasanın 63(4) ve Sivil Hizmet Görevlileri Tüzüğü</w:t>
      </w:r>
      <w:r w:rsidR="008E0DA4">
        <w:rPr>
          <w:rFonts w:ascii="Courier New" w:hAnsi="Courier New" w:cs="Courier New"/>
        </w:rPr>
        <w:t>’</w:t>
      </w:r>
      <w:r w:rsidRPr="00AF65B8">
        <w:rPr>
          <w:rFonts w:ascii="Courier New" w:hAnsi="Courier New" w:cs="Courier New"/>
        </w:rPr>
        <w:t>nün 6(1) maddesi de sivil hizmet görevlilerinde bulunması gereken nitelikleri saymaktadır. Bu niteliklerin yitirilmesi</w:t>
      </w:r>
      <w:r>
        <w:rPr>
          <w:rFonts w:ascii="Courier New" w:hAnsi="Courier New" w:cs="Courier New"/>
          <w:b/>
        </w:rPr>
        <w:t xml:space="preserve"> </w:t>
      </w:r>
      <w:r w:rsidRPr="00AF65B8">
        <w:rPr>
          <w:rFonts w:ascii="Courier New" w:hAnsi="Courier New" w:cs="Courier New"/>
        </w:rPr>
        <w:t xml:space="preserve">polis mensubu olarak göreve devam etme ehliyetinin yitirilmesi anlamındadır. Yasanın 72(1) maddesinde ifadesini bulan “ehliyetsizlik” kavramı muğlak ve belirsiz bir kavram olmadığından, hukuk güvenliği ilkesine aykırı bir durum yoktur. </w:t>
      </w:r>
      <w:r w:rsidR="00112E25" w:rsidRPr="00AF65B8">
        <w:rPr>
          <w:rFonts w:ascii="Courier New" w:hAnsi="Courier New" w:cs="Courier New"/>
        </w:rPr>
        <w:tab/>
      </w:r>
    </w:p>
    <w:p w:rsidR="00112E25" w:rsidRDefault="00112E25" w:rsidP="005B2F30">
      <w:pPr>
        <w:spacing w:line="360" w:lineRule="auto"/>
        <w:contextualSpacing/>
        <w:rPr>
          <w:rFonts w:ascii="Courier New" w:hAnsi="Courier New" w:cs="Courier New"/>
        </w:rPr>
      </w:pPr>
    </w:p>
    <w:p w:rsidR="008E4B9E" w:rsidRPr="00825DC8" w:rsidRDefault="00825DC8" w:rsidP="005B2F30">
      <w:pPr>
        <w:spacing w:line="360" w:lineRule="auto"/>
        <w:contextualSpacing/>
        <w:rPr>
          <w:rFonts w:ascii="Courier New" w:hAnsi="Courier New" w:cs="Courier New"/>
          <w:b/>
          <w:u w:val="single"/>
        </w:rPr>
      </w:pPr>
      <w:r>
        <w:rPr>
          <w:rFonts w:ascii="Courier New" w:hAnsi="Courier New" w:cs="Courier New"/>
          <w:b/>
          <w:u w:val="single"/>
        </w:rPr>
        <w:t>İLGİLİ ANAYASA MADDELERİ:</w:t>
      </w:r>
    </w:p>
    <w:p w:rsidR="00825DC8" w:rsidRDefault="00825DC8" w:rsidP="00825DC8">
      <w:pPr>
        <w:pStyle w:val="Heading2"/>
        <w:rPr>
          <w:lang w:val="tr-TR"/>
        </w:rPr>
      </w:pPr>
      <w:r>
        <w:rPr>
          <w:lang w:val="tr-TR"/>
        </w:rPr>
        <w:t>“KUZEY KIBRIS TÜRK CUMHURİYETİ ANAYASASI</w:t>
      </w:r>
    </w:p>
    <w:p w:rsidR="00825DC8" w:rsidRDefault="00825DC8" w:rsidP="00825DC8">
      <w:pPr>
        <w:pStyle w:val="Heading2"/>
        <w:rPr>
          <w:lang w:val="tr-TR"/>
        </w:rPr>
      </w:pPr>
      <w:r>
        <w:rPr>
          <w:lang w:val="tr-TR"/>
        </w:rPr>
        <w:t>BAŞLANGIÇ</w:t>
      </w:r>
    </w:p>
    <w:p w:rsidR="00825DC8" w:rsidRDefault="00825DC8" w:rsidP="00825DC8"/>
    <w:p w:rsidR="00825DC8" w:rsidRDefault="00825DC8" w:rsidP="00825DC8">
      <w:pPr>
        <w:ind w:left="1418" w:right="1253" w:hanging="1418"/>
        <w:jc w:val="both"/>
      </w:pPr>
      <w:r>
        <w:tab/>
        <w:t xml:space="preserve">     Tarihi boyunca bağımsız yaşamış, hak ve özgürlükleri için savaşım vermiş büyük Türk Ulusunun ayrılmaz bir parçası bulunan;</w:t>
      </w:r>
    </w:p>
    <w:p w:rsidR="00825DC8" w:rsidRDefault="00825DC8" w:rsidP="00825DC8">
      <w:pPr>
        <w:ind w:left="1418" w:right="1253" w:hanging="1418"/>
      </w:pPr>
    </w:p>
    <w:p w:rsidR="00825DC8" w:rsidRDefault="00825DC8" w:rsidP="00825DC8">
      <w:pPr>
        <w:ind w:left="1418" w:right="1253" w:hanging="1418"/>
        <w:jc w:val="both"/>
      </w:pPr>
      <w:r>
        <w:tab/>
      </w:r>
      <w:r>
        <w:tab/>
        <w:t xml:space="preserve">     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825DC8" w:rsidRDefault="00825DC8" w:rsidP="00825DC8">
      <w:pPr>
        <w:ind w:left="1418" w:right="1253" w:hanging="1418"/>
        <w:jc w:val="both"/>
      </w:pPr>
    </w:p>
    <w:p w:rsidR="00825DC8" w:rsidRDefault="00825DC8" w:rsidP="00825DC8">
      <w:pPr>
        <w:ind w:left="1418" w:right="1253" w:hanging="1418"/>
        <w:jc w:val="both"/>
      </w:pPr>
      <w:r>
        <w:tab/>
        <w:t xml:space="preserve">     Toplumsal hak ve özgürlüklere sahip olmadan, bireysel hak ve özgürlüklerin sözkonusu olamayacağını, Anavatanın doğal, tarihsel ve andlaşmalardan doğan yasal  garantörlük hakkını kullanması suretiyle Kahraman Türk Silahlı Kuvvetlerinin sonuçlandırdığı ve Kıbrıs </w:t>
      </w:r>
      <w:r>
        <w:lastRenderedPageBreak/>
        <w:t>Türklüğüne huzur, barış, güvenlik ve özgürlük ortamı içinde yaşama imkanı sağlayan Barış Harekatının yapıldığı 1974 yılına kadar süren acı deneyimlerle saptamış bulunan; ve</w:t>
      </w:r>
    </w:p>
    <w:p w:rsidR="00825DC8" w:rsidRDefault="00825DC8" w:rsidP="00825DC8">
      <w:pPr>
        <w:ind w:left="1418" w:right="1253" w:hanging="1418"/>
        <w:jc w:val="both"/>
      </w:pPr>
    </w:p>
    <w:p w:rsidR="00825DC8" w:rsidRDefault="00825DC8" w:rsidP="00825DC8">
      <w:pPr>
        <w:ind w:left="1418" w:right="1253" w:hanging="1418"/>
        <w:jc w:val="both"/>
      </w:pPr>
      <w:r>
        <w:tab/>
        <w:t xml:space="preserve">     Tarihten, uluslararası andlaşmalardan, insan hakları beyanname ve sözleşmelerinden doğan bütün hakları elinden alınmak ve Kıbrıs'taki varlığı  tamamen yok edilmek istenen; 21 Aralık 1963 tarihinden sonra bütün organları, yasa dışı yollarla Kıbrıs Rumlarının tekeline giren, oluşum biçimi yanında, izlediği politikalarla da sadece Kıbrıs Rumlarının devleti haline gelen, Pan-Helenist yayılmacılığa hizmet eden, ırkçı ve ayırımcı düşünce ve eylemlerle andlaşmalardan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825DC8" w:rsidRDefault="00825DC8" w:rsidP="00825DC8">
      <w:pPr>
        <w:ind w:left="1418" w:right="1253" w:hanging="1418"/>
        <w:jc w:val="both"/>
      </w:pPr>
    </w:p>
    <w:p w:rsidR="00825DC8" w:rsidRDefault="00825DC8" w:rsidP="00825DC8">
      <w:pPr>
        <w:pStyle w:val="Heading2"/>
        <w:ind w:left="1418" w:right="1253" w:hanging="1418"/>
        <w:rPr>
          <w:lang w:val="tr-TR"/>
        </w:rPr>
      </w:pPr>
      <w:r>
        <w:rPr>
          <w:lang w:val="tr-TR"/>
        </w:rPr>
        <w:t>KIBRIS TÜRK HALKI</w:t>
      </w:r>
    </w:p>
    <w:p w:rsidR="00825DC8" w:rsidRDefault="00825DC8" w:rsidP="00825DC8">
      <w:pPr>
        <w:ind w:left="1418" w:right="1253" w:hanging="1418"/>
      </w:pPr>
    </w:p>
    <w:p w:rsidR="00825DC8" w:rsidRDefault="00825DC8" w:rsidP="00825DC8">
      <w:pPr>
        <w:ind w:left="1418" w:right="1253" w:hanging="1418"/>
      </w:pPr>
      <w:r>
        <w:tab/>
        <w:t xml:space="preserve">     Egemenliğin kayıtsız şartsız sahibi olarak;</w:t>
      </w:r>
    </w:p>
    <w:p w:rsidR="00825DC8" w:rsidRDefault="00825DC8" w:rsidP="00825DC8">
      <w:pPr>
        <w:ind w:left="1418" w:right="1253" w:hanging="1418"/>
      </w:pPr>
      <w:r>
        <w:t xml:space="preserve"> </w:t>
      </w:r>
    </w:p>
    <w:p w:rsidR="00825DC8" w:rsidRDefault="00825DC8" w:rsidP="00825DC8">
      <w:pPr>
        <w:ind w:left="1418" w:right="1253" w:hanging="1418"/>
        <w:jc w:val="both"/>
      </w:pPr>
      <w:r>
        <w:tab/>
        <w:t xml:space="preserve">     15 Kasım 1983 tarihinde, büyük bir coşku ve oybirliği ile kabul edilen Bağımsızlık Bildirisini yaşama geçirmek;</w:t>
      </w:r>
    </w:p>
    <w:p w:rsidR="00825DC8" w:rsidRDefault="00825DC8" w:rsidP="00825DC8">
      <w:pPr>
        <w:ind w:left="1418" w:right="1253" w:hanging="1418"/>
        <w:jc w:val="both"/>
      </w:pPr>
    </w:p>
    <w:p w:rsidR="00825DC8" w:rsidRDefault="00825DC8" w:rsidP="00825DC8">
      <w:pPr>
        <w:ind w:left="1418" w:right="1253" w:hanging="1418"/>
        <w:jc w:val="both"/>
      </w:pPr>
      <w:r>
        <w:tab/>
        <w:t xml:space="preserve">     Kendi yurdunda tam bir güven ve insanca bir düzen içinde varlığını sürdürmek;</w:t>
      </w:r>
    </w:p>
    <w:p w:rsidR="00825DC8" w:rsidRDefault="00825DC8" w:rsidP="00825DC8">
      <w:pPr>
        <w:ind w:left="1418" w:right="1253" w:hanging="1418"/>
        <w:jc w:val="both"/>
      </w:pPr>
    </w:p>
    <w:p w:rsidR="00825DC8" w:rsidRDefault="00825DC8" w:rsidP="00825DC8">
      <w:pPr>
        <w:ind w:left="1418" w:right="1253" w:hanging="1418"/>
        <w:jc w:val="both"/>
      </w:pPr>
      <w:r>
        <w:tab/>
        <w:t xml:space="preserve">     İnsan hak ve özgürlüklerini, hukukun üstünlüğünü, kişilerin ve toplumun huzur ve refahını korumayı içeren çok partili, demokratik, laik ve sosyal hukuk devletini gerçekleştirmek; ve</w:t>
      </w:r>
    </w:p>
    <w:p w:rsidR="00825DC8" w:rsidRDefault="00825DC8" w:rsidP="00825DC8">
      <w:pPr>
        <w:ind w:left="1418" w:right="1253" w:hanging="1418"/>
        <w:jc w:val="both"/>
      </w:pPr>
    </w:p>
    <w:p w:rsidR="00825DC8" w:rsidRDefault="00825DC8" w:rsidP="00825DC8">
      <w:pPr>
        <w:ind w:left="1418" w:right="1253" w:hanging="1418"/>
        <w:jc w:val="both"/>
      </w:pPr>
      <w:r>
        <w:tab/>
        <w:t xml:space="preserve">     Atatürk ilkelerine bağlı kalmak ve özellikle O'nun </w:t>
      </w:r>
      <w:r>
        <w:rPr>
          <w:b/>
          <w:bCs/>
        </w:rPr>
        <w:t xml:space="preserve">"Yurtta barış, dünyada barış" </w:t>
      </w:r>
      <w:r>
        <w:t>ilkesini yaygınlaştırmak amaçları ile,</w:t>
      </w:r>
    </w:p>
    <w:p w:rsidR="00825DC8" w:rsidRDefault="00825DC8" w:rsidP="00825DC8">
      <w:pPr>
        <w:ind w:left="1418" w:right="1253" w:hanging="1418"/>
        <w:jc w:val="both"/>
      </w:pPr>
    </w:p>
    <w:p w:rsidR="00825DC8" w:rsidRDefault="00825DC8" w:rsidP="00825DC8">
      <w:pPr>
        <w:ind w:left="1418" w:right="1253" w:hanging="1418"/>
        <w:jc w:val="both"/>
      </w:pPr>
      <w:r>
        <w:tab/>
        <w:t xml:space="preserve">     Kuzey Kıbrıs Türk Cumhuriyeti Kurucu Meclisinin yaptığı bu Anayasayı, 15 Kasım 1983 tarihinde kurulan Kuzey Kıbrıs Türk Cumhuriyeti’nin Anayasası olarak kabul ve ilân eder;  ve</w:t>
      </w:r>
    </w:p>
    <w:p w:rsidR="00825DC8" w:rsidRDefault="00825DC8" w:rsidP="00825DC8">
      <w:pPr>
        <w:ind w:left="1418" w:right="1253" w:hanging="1418"/>
        <w:jc w:val="both"/>
      </w:pPr>
    </w:p>
    <w:p w:rsidR="00825DC8" w:rsidRDefault="00825DC8" w:rsidP="00825DC8">
      <w:pPr>
        <w:ind w:left="1418" w:right="1253" w:hanging="1418"/>
        <w:jc w:val="both"/>
      </w:pPr>
      <w:r>
        <w:tab/>
        <w:t xml:space="preserve">     Asıl güvencenin  yurttaşların gönül ve iradelerinde yer aldığı inancı ile, özgürlüğe, adalete ve erdeme tutkun evlatlarının uyanık bekçiliğine emanet eder.”</w:t>
      </w:r>
    </w:p>
    <w:p w:rsidR="008E4B9E" w:rsidRDefault="008E4B9E" w:rsidP="005B2F30">
      <w:pPr>
        <w:spacing w:line="360" w:lineRule="auto"/>
        <w:contextualSpacing/>
        <w:rPr>
          <w:rFonts w:ascii="Courier New" w:hAnsi="Courier New" w:cs="Courier New"/>
        </w:rPr>
      </w:pPr>
    </w:p>
    <w:p w:rsidR="00825DC8" w:rsidRPr="00825DC8" w:rsidRDefault="00825DC8" w:rsidP="00825DC8">
      <w:pPr>
        <w:pStyle w:val="Heading3"/>
        <w:ind w:left="1418" w:hanging="1418"/>
        <w:rPr>
          <w:rFonts w:ascii="Times New Roman" w:eastAsia="Times New Roman" w:hAnsi="Times New Roman" w:cs="Times New Roman"/>
          <w:b w:val="0"/>
          <w:color w:val="4F81BD"/>
        </w:rPr>
      </w:pPr>
      <w:r>
        <w:rPr>
          <w:rFonts w:ascii="Times New Roman" w:hAnsi="Times New Roman" w:cs="Times New Roman"/>
          <w:b w:val="0"/>
        </w:rPr>
        <w:tab/>
        <w:t>“</w:t>
      </w:r>
      <w:r w:rsidRPr="00825DC8">
        <w:rPr>
          <w:rFonts w:ascii="Times New Roman" w:eastAsia="Times New Roman" w:hAnsi="Times New Roman" w:cs="Times New Roman"/>
          <w:b w:val="0"/>
          <w:color w:val="4F81BD"/>
        </w:rPr>
        <w:t>Devletin</w:t>
      </w:r>
      <w:r w:rsidRPr="00825DC8">
        <w:rPr>
          <w:rFonts w:ascii="Times New Roman" w:eastAsia="Times New Roman" w:hAnsi="Times New Roman" w:cs="Times New Roman"/>
          <w:color w:val="4F81BD"/>
        </w:rPr>
        <w:t xml:space="preserve"> Şekli ve Nitelikleri</w:t>
      </w:r>
    </w:p>
    <w:p w:rsidR="00825DC8" w:rsidRDefault="00825DC8" w:rsidP="00825DC8">
      <w:pPr>
        <w:ind w:left="1418" w:hanging="1418"/>
        <w:jc w:val="both"/>
        <w:rPr>
          <w:b/>
          <w:bCs/>
        </w:rPr>
      </w:pPr>
      <w:r w:rsidRPr="00825DC8">
        <w:rPr>
          <w:b/>
          <w:bCs/>
        </w:rPr>
        <w:tab/>
        <w:t>Madde 1</w:t>
      </w:r>
    </w:p>
    <w:p w:rsidR="00825DC8" w:rsidRDefault="00825DC8" w:rsidP="00825DC8">
      <w:pPr>
        <w:ind w:left="1418" w:right="1253" w:hanging="1418"/>
        <w:jc w:val="both"/>
      </w:pPr>
      <w:r>
        <w:rPr>
          <w:b/>
          <w:bCs/>
        </w:rPr>
        <w:tab/>
        <w:t xml:space="preserve">     </w:t>
      </w:r>
      <w:r>
        <w:t>Kuzey Kıbrıs Türk Cumhuriyeti Devleti, demokrasi, sosyal adalet ve hukukun üstünlüğü ilkelerine dayanan laik bir Cumhuriyettir.”</w:t>
      </w:r>
    </w:p>
    <w:p w:rsidR="00F22A06" w:rsidRDefault="00825DC8" w:rsidP="00543CCF">
      <w:pPr>
        <w:pStyle w:val="Heading3"/>
        <w:ind w:left="1418" w:hanging="1418"/>
        <w:rPr>
          <w:rFonts w:ascii="Times New Roman" w:eastAsia="Times New Roman" w:hAnsi="Times New Roman" w:cs="Times New Roman"/>
          <w:color w:val="4F81BD"/>
        </w:rPr>
      </w:pPr>
      <w:r>
        <w:rPr>
          <w:rFonts w:ascii="Times New Roman" w:hAnsi="Times New Roman" w:cs="Times New Roman"/>
        </w:rPr>
        <w:lastRenderedPageBreak/>
        <w:tab/>
      </w:r>
      <w:r w:rsidR="00F22A06">
        <w:rPr>
          <w:rFonts w:ascii="Times New Roman" w:hAnsi="Times New Roman" w:cs="Times New Roman"/>
        </w:rPr>
        <w:tab/>
        <w:t>“</w:t>
      </w:r>
      <w:r w:rsidR="00F22A06">
        <w:rPr>
          <w:rFonts w:ascii="Times New Roman" w:eastAsia="Times New Roman" w:hAnsi="Times New Roman" w:cs="Times New Roman"/>
          <w:color w:val="4F81BD"/>
        </w:rPr>
        <w:t>Kamu Görevlileri ve Diğer Kamu Personeli ile İlgili Kurallar</w:t>
      </w:r>
    </w:p>
    <w:p w:rsidR="00F22A06" w:rsidRDefault="00F22A06" w:rsidP="00F22A06">
      <w:pPr>
        <w:tabs>
          <w:tab w:val="left" w:pos="709"/>
          <w:tab w:val="left" w:pos="1134"/>
          <w:tab w:val="left" w:pos="1560"/>
        </w:tabs>
        <w:ind w:left="1418" w:right="1111" w:hanging="1418"/>
        <w:jc w:val="both"/>
      </w:pPr>
      <w:r>
        <w:rPr>
          <w:b/>
          <w:bCs/>
        </w:rPr>
        <w:tab/>
      </w:r>
      <w:r>
        <w:rPr>
          <w:b/>
          <w:bCs/>
        </w:rPr>
        <w:tab/>
      </w:r>
      <w:r>
        <w:rPr>
          <w:b/>
          <w:bCs/>
        </w:rPr>
        <w:tab/>
        <w:t>Madde 121</w:t>
      </w:r>
    </w:p>
    <w:p w:rsidR="00F22A06" w:rsidRDefault="008E0DA4" w:rsidP="00F22A06">
      <w:pPr>
        <w:tabs>
          <w:tab w:val="left" w:pos="709"/>
          <w:tab w:val="left" w:pos="1134"/>
          <w:tab w:val="left" w:pos="1560"/>
        </w:tabs>
        <w:ind w:left="1418" w:right="1111" w:hanging="1418"/>
        <w:jc w:val="both"/>
      </w:pPr>
      <w:r>
        <w:tab/>
      </w:r>
      <w:r>
        <w:tab/>
      </w:r>
      <w:r>
        <w:tab/>
        <w:t>(1)</w:t>
      </w:r>
      <w:r w:rsidR="00F22A06">
        <w:t>.................................</w:t>
      </w:r>
    </w:p>
    <w:p w:rsidR="00F22A06" w:rsidRDefault="008E0DA4" w:rsidP="00F22A06">
      <w:pPr>
        <w:tabs>
          <w:tab w:val="left" w:pos="709"/>
          <w:tab w:val="left" w:pos="1134"/>
          <w:tab w:val="left" w:pos="1560"/>
        </w:tabs>
        <w:ind w:left="1418" w:right="1111" w:hanging="1418"/>
        <w:jc w:val="both"/>
      </w:pPr>
      <w:r>
        <w:tab/>
      </w:r>
      <w:r>
        <w:tab/>
      </w:r>
      <w:r>
        <w:tab/>
        <w:t>(2)</w:t>
      </w:r>
      <w:r w:rsidR="00F22A06">
        <w:t>Kamu görevlilerinin atanmalarını,  onaylanmalarını, sürekli ve emeklilik hakkı kazandıran kadrolara yerleştirilmelerini, terfilerini, nakillerini, emekliye sevklerini, uyarma ve kınama cezasını gerektiren disiplin işlemleri dışında, azil ve görevden uzaklaştırma dahil diğer tüm disiplin işlemlerini yapmak üzere tarafsız ve bağımsız organ veya  organlar kurulur.  Bu organ veya organların kuruluş ve işleyişi, belirli kamu görevlileri kesimi için, hizmet özellikleri gözetilerek ayrı düzenlemeler yapılmasına olanak tanıyacak biçimde, yasa ile düzenlenir.</w:t>
      </w:r>
    </w:p>
    <w:p w:rsidR="00F22A06" w:rsidRDefault="008E0DA4" w:rsidP="00F22A06">
      <w:pPr>
        <w:tabs>
          <w:tab w:val="left" w:pos="709"/>
          <w:tab w:val="left" w:pos="1134"/>
          <w:tab w:val="left" w:pos="1560"/>
        </w:tabs>
        <w:ind w:left="1418" w:right="1111" w:hanging="1418"/>
        <w:jc w:val="both"/>
      </w:pPr>
      <w:r>
        <w:tab/>
      </w:r>
      <w:r>
        <w:tab/>
      </w:r>
      <w:r>
        <w:tab/>
        <w:t>(3)</w:t>
      </w:r>
      <w:r w:rsidR="00F22A06">
        <w:t>.................................</w:t>
      </w:r>
    </w:p>
    <w:p w:rsidR="00F22A06" w:rsidRDefault="008E0DA4" w:rsidP="00F22A06">
      <w:pPr>
        <w:tabs>
          <w:tab w:val="left" w:pos="709"/>
          <w:tab w:val="left" w:pos="1134"/>
          <w:tab w:val="left" w:pos="1560"/>
        </w:tabs>
        <w:ind w:left="1418" w:right="1111" w:hanging="1418"/>
        <w:jc w:val="both"/>
      </w:pPr>
      <w:r>
        <w:tab/>
      </w:r>
      <w:r>
        <w:tab/>
      </w:r>
      <w:r>
        <w:tab/>
        <w:t>(4)</w:t>
      </w:r>
      <w:r w:rsidR="00F22A06">
        <w:t>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F22A06" w:rsidRDefault="008E0DA4" w:rsidP="00F22A06">
      <w:pPr>
        <w:tabs>
          <w:tab w:val="left" w:pos="709"/>
          <w:tab w:val="left" w:pos="1134"/>
          <w:tab w:val="left" w:pos="1560"/>
        </w:tabs>
        <w:ind w:left="1418" w:right="1111" w:hanging="1418"/>
        <w:jc w:val="both"/>
      </w:pPr>
      <w:r>
        <w:tab/>
      </w:r>
      <w:r>
        <w:tab/>
      </w:r>
      <w:r>
        <w:tab/>
      </w:r>
      <w:r>
        <w:tab/>
        <w:t xml:space="preserve">     </w:t>
      </w:r>
      <w:r w:rsidR="00F22A06">
        <w:t>Yargıçlar ve savcılar hakkında bu Anayasanın kuralları saklıdır.</w:t>
      </w:r>
    </w:p>
    <w:p w:rsidR="00F22A06" w:rsidRDefault="008E0DA4" w:rsidP="00F22A06">
      <w:pPr>
        <w:tabs>
          <w:tab w:val="left" w:pos="709"/>
          <w:tab w:val="left" w:pos="1134"/>
          <w:tab w:val="left" w:pos="1560"/>
        </w:tabs>
        <w:ind w:left="1418" w:right="1111" w:hanging="1418"/>
        <w:jc w:val="both"/>
      </w:pPr>
      <w:r>
        <w:tab/>
      </w:r>
      <w:r>
        <w:tab/>
      </w:r>
      <w:r>
        <w:tab/>
        <w:t>(5)</w:t>
      </w:r>
      <w:r w:rsidR="00F22A06">
        <w:t>...................................</w:t>
      </w:r>
    </w:p>
    <w:p w:rsidR="00F22A06" w:rsidRDefault="00F22A06" w:rsidP="00F22A06">
      <w:pPr>
        <w:tabs>
          <w:tab w:val="left" w:pos="709"/>
          <w:tab w:val="left" w:pos="1134"/>
          <w:tab w:val="left" w:pos="1560"/>
        </w:tabs>
        <w:ind w:left="1418" w:right="1111" w:hanging="1418"/>
        <w:jc w:val="both"/>
      </w:pPr>
      <w:r>
        <w:tab/>
      </w:r>
      <w:r>
        <w:tab/>
      </w:r>
      <w:r>
        <w:tab/>
      </w:r>
      <w:r w:rsidR="008E0DA4">
        <w:t>(6)</w:t>
      </w:r>
      <w:r>
        <w:t>...................................”</w:t>
      </w:r>
    </w:p>
    <w:p w:rsidR="00F22A06" w:rsidRDefault="00F22A06" w:rsidP="00825DC8">
      <w:pPr>
        <w:tabs>
          <w:tab w:val="left" w:pos="0"/>
          <w:tab w:val="left" w:pos="709"/>
          <w:tab w:val="left" w:pos="1134"/>
        </w:tabs>
        <w:ind w:left="1418" w:right="1111" w:hanging="1418"/>
        <w:jc w:val="both"/>
      </w:pPr>
    </w:p>
    <w:p w:rsidR="00F22A06" w:rsidRDefault="00F22A06" w:rsidP="00F22A06">
      <w:pPr>
        <w:pStyle w:val="Heading3"/>
        <w:ind w:left="1418" w:right="970" w:hanging="1418"/>
        <w:rPr>
          <w:rFonts w:ascii="Times New Roman" w:eastAsia="Times New Roman" w:hAnsi="Times New Roman" w:cs="Times New Roman"/>
          <w:color w:val="4F81BD"/>
        </w:rPr>
      </w:pPr>
      <w:r>
        <w:rPr>
          <w:rFonts w:ascii="Times New Roman" w:hAnsi="Times New Roman" w:cs="Times New Roman"/>
        </w:rPr>
        <w:tab/>
        <w:t>“</w:t>
      </w:r>
      <w:r>
        <w:rPr>
          <w:rFonts w:ascii="Times New Roman" w:eastAsia="Times New Roman" w:hAnsi="Times New Roman" w:cs="Times New Roman"/>
          <w:color w:val="4F81BD"/>
        </w:rPr>
        <w:t>Mahkemelerin Bağımsızlığı</w:t>
      </w:r>
    </w:p>
    <w:p w:rsidR="00F22A06" w:rsidRDefault="00F22A06" w:rsidP="00F22A06">
      <w:pPr>
        <w:tabs>
          <w:tab w:val="left" w:pos="709"/>
          <w:tab w:val="left" w:pos="1134"/>
          <w:tab w:val="left" w:pos="1560"/>
        </w:tabs>
        <w:ind w:left="1418" w:right="970" w:hanging="1418"/>
        <w:jc w:val="both"/>
      </w:pPr>
      <w:r>
        <w:rPr>
          <w:b/>
          <w:bCs/>
        </w:rPr>
        <w:tab/>
      </w:r>
      <w:r>
        <w:rPr>
          <w:b/>
          <w:bCs/>
        </w:rPr>
        <w:tab/>
      </w:r>
      <w:r>
        <w:rPr>
          <w:b/>
          <w:bCs/>
        </w:rPr>
        <w:tab/>
        <w:t xml:space="preserve">Madde 136   </w:t>
      </w:r>
    </w:p>
    <w:p w:rsidR="00F22A06" w:rsidRDefault="008E0DA4" w:rsidP="00F22A06">
      <w:pPr>
        <w:tabs>
          <w:tab w:val="left" w:pos="709"/>
          <w:tab w:val="left" w:pos="1134"/>
          <w:tab w:val="left" w:pos="1560"/>
        </w:tabs>
        <w:ind w:left="1418" w:right="970" w:hanging="1418"/>
        <w:jc w:val="both"/>
      </w:pPr>
      <w:r>
        <w:tab/>
      </w:r>
      <w:r>
        <w:tab/>
      </w:r>
      <w:r>
        <w:tab/>
        <w:t>(1)</w:t>
      </w:r>
      <w:r w:rsidR="00F22A06">
        <w:t>Yargıçlar, görevlerinde bağımsızdırlar, Anayasaya, yasaya ve hukuka uygun olarak vicdani kanaatlarına göre hüküm verirler.</w:t>
      </w:r>
    </w:p>
    <w:p w:rsidR="00F22A06" w:rsidRDefault="008E0DA4" w:rsidP="00F22A06">
      <w:pPr>
        <w:tabs>
          <w:tab w:val="left" w:pos="709"/>
          <w:tab w:val="left" w:pos="1134"/>
          <w:tab w:val="left" w:pos="1560"/>
        </w:tabs>
        <w:ind w:left="1418" w:right="970" w:hanging="1418"/>
        <w:jc w:val="both"/>
      </w:pPr>
      <w:r>
        <w:tab/>
      </w:r>
      <w:r>
        <w:tab/>
      </w:r>
      <w:r>
        <w:tab/>
        <w:t>(2)</w:t>
      </w:r>
      <w:r w:rsidR="00F22A06">
        <w:t>Hiçbir organ, makam, merci veya kişi yargı yetkisinin kullanılmasında, mahkemelere ve yargıçlara emir ve talimat veremez; genelge gönderemez; tavsiye ve telkinde bulunamaz.</w:t>
      </w:r>
    </w:p>
    <w:p w:rsidR="00F22A06" w:rsidRDefault="008E0DA4" w:rsidP="00F22A06">
      <w:pPr>
        <w:tabs>
          <w:tab w:val="left" w:pos="709"/>
          <w:tab w:val="left" w:pos="1134"/>
          <w:tab w:val="left" w:pos="1560"/>
        </w:tabs>
        <w:ind w:left="1418" w:right="970" w:hanging="1418"/>
        <w:jc w:val="both"/>
      </w:pPr>
      <w:r>
        <w:tab/>
      </w:r>
      <w:r>
        <w:tab/>
      </w:r>
      <w:r>
        <w:tab/>
        <w:t>(3)</w:t>
      </w:r>
      <w:r w:rsidR="00F22A06">
        <w:t>....................................”</w:t>
      </w:r>
    </w:p>
    <w:p w:rsidR="00825DC8" w:rsidRDefault="00825DC8" w:rsidP="005B2F30">
      <w:pPr>
        <w:spacing w:line="360" w:lineRule="auto"/>
        <w:contextualSpacing/>
        <w:rPr>
          <w:rFonts w:ascii="Courier New" w:hAnsi="Courier New" w:cs="Courier New"/>
        </w:rPr>
      </w:pPr>
    </w:p>
    <w:p w:rsidR="00226546" w:rsidRDefault="00226546" w:rsidP="005B2F30">
      <w:pPr>
        <w:spacing w:line="360" w:lineRule="auto"/>
        <w:contextualSpacing/>
        <w:rPr>
          <w:rFonts w:ascii="Courier New" w:hAnsi="Courier New" w:cs="Courier New"/>
        </w:rPr>
      </w:pPr>
    </w:p>
    <w:p w:rsidR="008E4B9E" w:rsidRPr="00F22A06" w:rsidRDefault="00F22A06" w:rsidP="005B2F30">
      <w:pPr>
        <w:spacing w:line="360" w:lineRule="auto"/>
        <w:contextualSpacing/>
        <w:rPr>
          <w:rFonts w:ascii="Courier New" w:hAnsi="Courier New" w:cs="Courier New"/>
          <w:b/>
          <w:u w:val="single"/>
        </w:rPr>
      </w:pPr>
      <w:r w:rsidRPr="00F22A06">
        <w:rPr>
          <w:rFonts w:ascii="Courier New" w:hAnsi="Courier New" w:cs="Courier New"/>
          <w:b/>
          <w:u w:val="single"/>
        </w:rPr>
        <w:t>İLGİLİ YASA MADDELERİ:</w:t>
      </w:r>
    </w:p>
    <w:p w:rsidR="001027C0" w:rsidRDefault="001027C0" w:rsidP="005B2F30">
      <w:pPr>
        <w:spacing w:line="360" w:lineRule="auto"/>
        <w:contextualSpacing/>
        <w:rPr>
          <w:rFonts w:ascii="Courier New" w:hAnsi="Courier New" w:cs="Courier New"/>
        </w:rPr>
      </w:pPr>
    </w:p>
    <w:tbl>
      <w:tblPr>
        <w:tblW w:w="9391" w:type="dxa"/>
        <w:tblInd w:w="-103" w:type="dxa"/>
        <w:tblLayout w:type="fixed"/>
        <w:tblLook w:val="0000"/>
      </w:tblPr>
      <w:tblGrid>
        <w:gridCol w:w="1806"/>
        <w:gridCol w:w="722"/>
        <w:gridCol w:w="542"/>
        <w:gridCol w:w="6321"/>
      </w:tblGrid>
      <w:tr w:rsidR="00292AD3" w:rsidTr="00292AD3">
        <w:trPr>
          <w:cantSplit/>
          <w:trHeight w:val="145"/>
        </w:trPr>
        <w:tc>
          <w:tcPr>
            <w:tcW w:w="1806" w:type="dxa"/>
          </w:tcPr>
          <w:p w:rsidR="00292AD3" w:rsidRDefault="00292AD3" w:rsidP="00127F81">
            <w:pPr>
              <w:pStyle w:val="BodyTextIndent2"/>
              <w:tabs>
                <w:tab w:val="left" w:pos="320"/>
              </w:tabs>
              <w:ind w:left="604" w:hanging="604"/>
            </w:pPr>
          </w:p>
        </w:tc>
        <w:tc>
          <w:tcPr>
            <w:tcW w:w="722" w:type="dxa"/>
          </w:tcPr>
          <w:p w:rsidR="00292AD3" w:rsidRDefault="00292AD3" w:rsidP="00127F81">
            <w:pPr>
              <w:pStyle w:val="BodyTextIndent2"/>
              <w:tabs>
                <w:tab w:val="left" w:pos="320"/>
              </w:tabs>
              <w:ind w:left="604" w:hanging="604"/>
            </w:pPr>
            <w:r>
              <w:t>“12.</w:t>
            </w:r>
          </w:p>
        </w:tc>
        <w:tc>
          <w:tcPr>
            <w:tcW w:w="542" w:type="dxa"/>
          </w:tcPr>
          <w:p w:rsidR="00292AD3" w:rsidRDefault="00292AD3" w:rsidP="00127F81">
            <w:pPr>
              <w:pStyle w:val="BodyTextIndent2"/>
              <w:tabs>
                <w:tab w:val="left" w:pos="320"/>
              </w:tabs>
              <w:ind w:left="604" w:hanging="604"/>
            </w:pPr>
            <w:r>
              <w:t>(1)</w:t>
            </w:r>
          </w:p>
        </w:tc>
        <w:tc>
          <w:tcPr>
            <w:tcW w:w="6321" w:type="dxa"/>
          </w:tcPr>
          <w:p w:rsidR="00292AD3" w:rsidRDefault="00292AD3" w:rsidP="00127F81">
            <w:pPr>
              <w:tabs>
                <w:tab w:val="left" w:pos="745"/>
              </w:tabs>
              <w:ind w:left="745" w:hanging="745"/>
              <w:jc w:val="both"/>
            </w:pPr>
            <w:r>
              <w:t xml:space="preserve">Polis Örgütü Polis Hizmetleri Komisyonu, Polis  Genel </w:t>
            </w:r>
          </w:p>
          <w:p w:rsidR="00292AD3" w:rsidRDefault="00292AD3" w:rsidP="00127F81">
            <w:pPr>
              <w:tabs>
                <w:tab w:val="left" w:pos="745"/>
              </w:tabs>
              <w:ind w:left="745" w:hanging="745"/>
              <w:jc w:val="both"/>
            </w:pPr>
            <w:r>
              <w:t xml:space="preserve">Müdürünün ve yokluğunda Polis Genel  Müdür  Birinci </w:t>
            </w:r>
          </w:p>
          <w:p w:rsidR="00292AD3" w:rsidRDefault="00292AD3" w:rsidP="00127F81">
            <w:pPr>
              <w:tabs>
                <w:tab w:val="left" w:pos="745"/>
              </w:tabs>
              <w:ind w:left="745" w:hanging="745"/>
              <w:jc w:val="both"/>
            </w:pPr>
            <w:r>
              <w:t xml:space="preserve">Yardımcısı başkanlığında, Güvenlik Kuvvetleri Komutanlığı </w:t>
            </w:r>
          </w:p>
          <w:p w:rsidR="00292AD3" w:rsidRDefault="00292AD3" w:rsidP="00127F81">
            <w:pPr>
              <w:tabs>
                <w:tab w:val="left" w:pos="745"/>
              </w:tabs>
              <w:ind w:left="745" w:hanging="745"/>
              <w:jc w:val="both"/>
            </w:pPr>
            <w:r>
              <w:t xml:space="preserve">Temsilcisi,  Denetleme  Kurulu  Başkanı ile Polis Genel </w:t>
            </w:r>
          </w:p>
          <w:p w:rsidR="00292AD3" w:rsidRDefault="00292AD3" w:rsidP="00127F81">
            <w:pPr>
              <w:tabs>
                <w:tab w:val="left" w:pos="745"/>
              </w:tabs>
              <w:ind w:left="745" w:hanging="745"/>
              <w:jc w:val="both"/>
            </w:pPr>
            <w:r>
              <w:t xml:space="preserve">Müdürünün, Polis Müdürleri ile  Bölüm Müdürleri arasından </w:t>
            </w:r>
          </w:p>
          <w:p w:rsidR="00292AD3" w:rsidRDefault="00292AD3" w:rsidP="00127F81">
            <w:pPr>
              <w:tabs>
                <w:tab w:val="left" w:pos="745"/>
              </w:tabs>
              <w:ind w:left="745" w:hanging="745"/>
              <w:jc w:val="both"/>
            </w:pPr>
            <w:r>
              <w:t xml:space="preserve">seçerek, Güvenlik Kuvvetleri Komutanının onayını aldıktan </w:t>
            </w:r>
          </w:p>
          <w:p w:rsidR="00292AD3" w:rsidRDefault="00292AD3" w:rsidP="00127F81">
            <w:pPr>
              <w:tabs>
                <w:tab w:val="left" w:pos="745"/>
              </w:tabs>
              <w:ind w:left="745" w:hanging="745"/>
              <w:jc w:val="both"/>
            </w:pPr>
            <w:r>
              <w:t xml:space="preserve">sonra atayacağı  üç kişi olmak üzere, toplam altı kişiden </w:t>
            </w:r>
          </w:p>
          <w:p w:rsidR="00292AD3" w:rsidRDefault="00292AD3" w:rsidP="00127F81">
            <w:pPr>
              <w:pStyle w:val="BodyTextIndent2"/>
              <w:tabs>
                <w:tab w:val="left" w:pos="320"/>
              </w:tabs>
              <w:ind w:left="604" w:hanging="604"/>
            </w:pPr>
            <w:r>
              <w:t>oluşur.</w:t>
            </w:r>
          </w:p>
        </w:tc>
      </w:tr>
      <w:tr w:rsidR="00292AD3" w:rsidTr="00292AD3">
        <w:trPr>
          <w:cantSplit/>
          <w:trHeight w:val="145"/>
        </w:trPr>
        <w:tc>
          <w:tcPr>
            <w:tcW w:w="1806" w:type="dxa"/>
          </w:tcPr>
          <w:p w:rsidR="00292AD3" w:rsidRDefault="00292AD3" w:rsidP="00127F81">
            <w:pPr>
              <w:pStyle w:val="BodyTextIndent2"/>
              <w:tabs>
                <w:tab w:val="left" w:pos="320"/>
              </w:tabs>
              <w:ind w:left="604" w:hanging="604"/>
            </w:pPr>
          </w:p>
        </w:tc>
        <w:tc>
          <w:tcPr>
            <w:tcW w:w="722" w:type="dxa"/>
          </w:tcPr>
          <w:p w:rsidR="00292AD3" w:rsidRDefault="00292AD3" w:rsidP="00127F81">
            <w:pPr>
              <w:pStyle w:val="BodyTextIndent2"/>
              <w:tabs>
                <w:tab w:val="left" w:pos="320"/>
              </w:tabs>
              <w:ind w:left="604" w:hanging="604"/>
            </w:pPr>
          </w:p>
        </w:tc>
        <w:tc>
          <w:tcPr>
            <w:tcW w:w="542" w:type="dxa"/>
          </w:tcPr>
          <w:p w:rsidR="00292AD3" w:rsidRDefault="00292AD3" w:rsidP="00127F81">
            <w:pPr>
              <w:pStyle w:val="BodyTextIndent2"/>
              <w:tabs>
                <w:tab w:val="left" w:pos="320"/>
              </w:tabs>
              <w:ind w:left="604" w:hanging="604"/>
            </w:pPr>
            <w:r>
              <w:t>(2)</w:t>
            </w:r>
          </w:p>
        </w:tc>
        <w:tc>
          <w:tcPr>
            <w:tcW w:w="6321" w:type="dxa"/>
          </w:tcPr>
          <w:p w:rsidR="00292AD3" w:rsidRDefault="00292AD3" w:rsidP="00127F81">
            <w:pPr>
              <w:pStyle w:val="BodyTextIndent2"/>
              <w:tabs>
                <w:tab w:val="left" w:pos="320"/>
              </w:tabs>
              <w:ind w:left="604" w:hanging="604"/>
              <w:jc w:val="left"/>
            </w:pPr>
            <w:r>
              <w:t xml:space="preserve">Polis Hizmetleri Komisyonu, Polis Genel Müdürü, Polis Genel </w:t>
            </w:r>
          </w:p>
          <w:p w:rsidR="00292AD3" w:rsidRDefault="00292AD3" w:rsidP="00127F81">
            <w:pPr>
              <w:pStyle w:val="BodyTextIndent2"/>
              <w:tabs>
                <w:tab w:val="left" w:pos="320"/>
              </w:tabs>
              <w:ind w:left="604" w:hanging="604"/>
              <w:jc w:val="left"/>
            </w:pPr>
            <w:r>
              <w:t xml:space="preserve">Müdür Birinci  Yardımcısı  ve  Denetleme Kurulu Başkanı </w:t>
            </w:r>
          </w:p>
          <w:p w:rsidR="00292AD3" w:rsidRDefault="00292AD3" w:rsidP="00127F81">
            <w:pPr>
              <w:pStyle w:val="BodyTextIndent2"/>
              <w:ind w:left="0" w:firstLine="0"/>
              <w:jc w:val="left"/>
            </w:pPr>
            <w:r>
              <w:t xml:space="preserve">dışında  kalan  Polis Mensupları ile Sivil Hizmet Görevli-lerinin atanmalarını, onaylanmalarını, ilerleme  ve yükselmelerini, ilçeler  arası veya bölümler arası yer değiştirme ve nakillerini, vekaleten görevlendirilmelerini, üniformalı kısımdan sivil  kısıma ve sivil kısımdan üniformalı kısıma aktarılmalarını, eğitim, kurs ve burs için Polis Okuluna  veya  yurt  dışına gönderileceklerin seçimini,  emekliye  sevklerini, görevden uzaklaştırılmalarını, meslekten çıkarılmaları hakkındaki işlemleri, bu Yasa kuralları </w:t>
            </w:r>
          </w:p>
          <w:p w:rsidR="00292AD3" w:rsidRDefault="00292AD3" w:rsidP="00127F81">
            <w:pPr>
              <w:pStyle w:val="BodyTextIndent2"/>
              <w:tabs>
                <w:tab w:val="left" w:pos="320"/>
              </w:tabs>
              <w:ind w:left="604" w:hanging="604"/>
              <w:jc w:val="left"/>
            </w:pPr>
            <w:r>
              <w:t xml:space="preserve">çerçevesinde yapmaya yetkilidir. Bunlara ek  olarak  disiplin </w:t>
            </w:r>
          </w:p>
          <w:p w:rsidR="00292AD3" w:rsidRDefault="00292AD3" w:rsidP="00127F81">
            <w:pPr>
              <w:pStyle w:val="BodyTextIndent2"/>
              <w:tabs>
                <w:tab w:val="left" w:pos="320"/>
              </w:tabs>
              <w:ind w:left="604" w:hanging="604"/>
              <w:jc w:val="left"/>
            </w:pPr>
            <w:r>
              <w:t>işlerinde istinaf mercii olarak da  görev yapar.”</w:t>
            </w:r>
          </w:p>
        </w:tc>
      </w:tr>
    </w:tbl>
    <w:p w:rsidR="00F22A06" w:rsidRDefault="00F22A06" w:rsidP="005B2F30">
      <w:pPr>
        <w:spacing w:line="360" w:lineRule="auto"/>
        <w:contextualSpacing/>
        <w:rPr>
          <w:rFonts w:ascii="Courier New" w:hAnsi="Courier New" w:cs="Courier New"/>
        </w:rPr>
      </w:pPr>
    </w:p>
    <w:p w:rsidR="00543CCF" w:rsidRDefault="00543CCF" w:rsidP="005B2F30">
      <w:pPr>
        <w:spacing w:line="360" w:lineRule="auto"/>
        <w:contextualSpacing/>
        <w:rPr>
          <w:rFonts w:ascii="Courier New" w:hAnsi="Courier New" w:cs="Courier New"/>
        </w:rPr>
      </w:pPr>
    </w:p>
    <w:tbl>
      <w:tblPr>
        <w:tblW w:w="9391" w:type="dxa"/>
        <w:tblInd w:w="-103" w:type="dxa"/>
        <w:tblLayout w:type="fixed"/>
        <w:tblLook w:val="0000"/>
      </w:tblPr>
      <w:tblGrid>
        <w:gridCol w:w="1604"/>
        <w:gridCol w:w="711"/>
        <w:gridCol w:w="710"/>
        <w:gridCol w:w="569"/>
        <w:gridCol w:w="5797"/>
      </w:tblGrid>
      <w:tr w:rsidR="000C3FED" w:rsidTr="000C3FED">
        <w:trPr>
          <w:cantSplit/>
          <w:trHeight w:val="286"/>
        </w:trPr>
        <w:tc>
          <w:tcPr>
            <w:tcW w:w="1604" w:type="dxa"/>
          </w:tcPr>
          <w:p w:rsidR="000C3FED" w:rsidRDefault="000C3FED" w:rsidP="00127F81">
            <w:pPr>
              <w:ind w:left="745" w:hanging="745"/>
              <w:jc w:val="both"/>
            </w:pPr>
          </w:p>
        </w:tc>
        <w:tc>
          <w:tcPr>
            <w:tcW w:w="711" w:type="dxa"/>
          </w:tcPr>
          <w:p w:rsidR="000C3FED" w:rsidRDefault="00D36B38" w:rsidP="00127F81">
            <w:pPr>
              <w:ind w:left="745" w:hanging="745"/>
              <w:jc w:val="both"/>
            </w:pPr>
            <w:r>
              <w:t>“71.</w:t>
            </w:r>
          </w:p>
        </w:tc>
        <w:tc>
          <w:tcPr>
            <w:tcW w:w="710" w:type="dxa"/>
          </w:tcPr>
          <w:p w:rsidR="000C3FED" w:rsidRDefault="000C3FED" w:rsidP="00127F81">
            <w:pPr>
              <w:ind w:left="745" w:hanging="745"/>
              <w:jc w:val="both"/>
            </w:pPr>
            <w:r>
              <w:t>(2)</w:t>
            </w:r>
          </w:p>
        </w:tc>
        <w:tc>
          <w:tcPr>
            <w:tcW w:w="6366" w:type="dxa"/>
            <w:gridSpan w:val="2"/>
          </w:tcPr>
          <w:p w:rsidR="000C3FED" w:rsidRDefault="000C3FED" w:rsidP="00127F81">
            <w:pPr>
              <w:jc w:val="both"/>
            </w:pPr>
            <w:r w:rsidRPr="001152DE">
              <w:rPr>
                <w:color w:val="000000"/>
              </w:rPr>
              <w:t>Polis Hizmetleri Komisyonu, herhangi bir polis mensubunu hizmet süresi esnasında, herhangi bir zamanda, aşağıdaki nedenlerle meslekten sürekli olarak çıkarabilir:</w:t>
            </w:r>
          </w:p>
        </w:tc>
      </w:tr>
      <w:tr w:rsidR="000C3FED" w:rsidTr="000C3FED">
        <w:trPr>
          <w:cantSplit/>
          <w:trHeight w:val="286"/>
        </w:trPr>
        <w:tc>
          <w:tcPr>
            <w:tcW w:w="1604" w:type="dxa"/>
          </w:tcPr>
          <w:p w:rsidR="000C3FED" w:rsidRDefault="000C3FED" w:rsidP="00127F81">
            <w:pPr>
              <w:ind w:left="745" w:hanging="745"/>
              <w:jc w:val="both"/>
            </w:pPr>
          </w:p>
        </w:tc>
        <w:tc>
          <w:tcPr>
            <w:tcW w:w="711" w:type="dxa"/>
          </w:tcPr>
          <w:p w:rsidR="000C3FED" w:rsidRDefault="000C3FED" w:rsidP="00127F81">
            <w:pPr>
              <w:ind w:left="745" w:hanging="745"/>
              <w:jc w:val="both"/>
            </w:pPr>
          </w:p>
        </w:tc>
        <w:tc>
          <w:tcPr>
            <w:tcW w:w="710" w:type="dxa"/>
          </w:tcPr>
          <w:p w:rsidR="000C3FED" w:rsidRDefault="000C3FED" w:rsidP="00127F81">
            <w:pPr>
              <w:ind w:left="745" w:hanging="745"/>
              <w:jc w:val="both"/>
            </w:pPr>
          </w:p>
        </w:tc>
        <w:tc>
          <w:tcPr>
            <w:tcW w:w="569" w:type="dxa"/>
          </w:tcPr>
          <w:p w:rsidR="000C3FED" w:rsidRDefault="000C3FED" w:rsidP="00127F81">
            <w:pPr>
              <w:ind w:left="745" w:hanging="745"/>
              <w:jc w:val="both"/>
            </w:pPr>
            <w:r>
              <w:t>(A)</w:t>
            </w:r>
          </w:p>
        </w:tc>
        <w:tc>
          <w:tcPr>
            <w:tcW w:w="5797" w:type="dxa"/>
          </w:tcPr>
          <w:p w:rsidR="000C3FED" w:rsidRDefault="000C3FED" w:rsidP="00127F81">
            <w:pPr>
              <w:ind w:left="745" w:hanging="745"/>
              <w:jc w:val="both"/>
            </w:pPr>
            <w:r>
              <w:t>.................</w:t>
            </w:r>
          </w:p>
        </w:tc>
      </w:tr>
      <w:tr w:rsidR="000C3FED" w:rsidTr="000C3FED">
        <w:trPr>
          <w:cantSplit/>
          <w:trHeight w:val="286"/>
        </w:trPr>
        <w:tc>
          <w:tcPr>
            <w:tcW w:w="1604" w:type="dxa"/>
          </w:tcPr>
          <w:p w:rsidR="000C3FED" w:rsidRDefault="000C3FED" w:rsidP="00127F81">
            <w:pPr>
              <w:ind w:left="745" w:hanging="745"/>
              <w:jc w:val="both"/>
            </w:pPr>
          </w:p>
        </w:tc>
        <w:tc>
          <w:tcPr>
            <w:tcW w:w="711" w:type="dxa"/>
          </w:tcPr>
          <w:p w:rsidR="000C3FED" w:rsidRDefault="000C3FED" w:rsidP="00127F81">
            <w:pPr>
              <w:ind w:left="745" w:hanging="745"/>
              <w:jc w:val="both"/>
            </w:pPr>
          </w:p>
        </w:tc>
        <w:tc>
          <w:tcPr>
            <w:tcW w:w="710" w:type="dxa"/>
          </w:tcPr>
          <w:p w:rsidR="000C3FED" w:rsidRDefault="000C3FED" w:rsidP="00127F81">
            <w:pPr>
              <w:ind w:left="745" w:hanging="745"/>
              <w:jc w:val="both"/>
            </w:pPr>
          </w:p>
        </w:tc>
        <w:tc>
          <w:tcPr>
            <w:tcW w:w="569" w:type="dxa"/>
          </w:tcPr>
          <w:p w:rsidR="000C3FED" w:rsidRDefault="000C3FED" w:rsidP="00127F81">
            <w:pPr>
              <w:ind w:left="745" w:hanging="745"/>
              <w:jc w:val="both"/>
            </w:pPr>
            <w:r>
              <w:t>(B)</w:t>
            </w:r>
          </w:p>
        </w:tc>
        <w:tc>
          <w:tcPr>
            <w:tcW w:w="5797" w:type="dxa"/>
          </w:tcPr>
          <w:p w:rsidR="000C3FED" w:rsidRDefault="000C3FED" w:rsidP="00127F81">
            <w:pPr>
              <w:ind w:left="745" w:hanging="745"/>
              <w:jc w:val="both"/>
            </w:pPr>
            <w:r>
              <w:rPr>
                <w:spacing w:val="-1"/>
              </w:rPr>
              <w:t>Ehliyetsizlik nedeniyle;</w:t>
            </w:r>
          </w:p>
        </w:tc>
      </w:tr>
      <w:tr w:rsidR="000C3FED" w:rsidTr="000C3FED">
        <w:trPr>
          <w:cantSplit/>
          <w:trHeight w:val="286"/>
        </w:trPr>
        <w:tc>
          <w:tcPr>
            <w:tcW w:w="1604" w:type="dxa"/>
          </w:tcPr>
          <w:p w:rsidR="000C3FED" w:rsidRDefault="000C3FED" w:rsidP="00127F81">
            <w:pPr>
              <w:ind w:left="745" w:hanging="745"/>
              <w:jc w:val="both"/>
            </w:pPr>
          </w:p>
        </w:tc>
        <w:tc>
          <w:tcPr>
            <w:tcW w:w="711" w:type="dxa"/>
          </w:tcPr>
          <w:p w:rsidR="000C3FED" w:rsidRDefault="000C3FED" w:rsidP="00127F81">
            <w:pPr>
              <w:ind w:left="745" w:hanging="745"/>
              <w:jc w:val="both"/>
            </w:pPr>
          </w:p>
        </w:tc>
        <w:tc>
          <w:tcPr>
            <w:tcW w:w="710" w:type="dxa"/>
          </w:tcPr>
          <w:p w:rsidR="000C3FED" w:rsidRDefault="000C3FED" w:rsidP="00127F81">
            <w:pPr>
              <w:ind w:left="745" w:hanging="745"/>
              <w:jc w:val="both"/>
            </w:pPr>
          </w:p>
        </w:tc>
        <w:tc>
          <w:tcPr>
            <w:tcW w:w="569" w:type="dxa"/>
          </w:tcPr>
          <w:p w:rsidR="000C3FED" w:rsidRDefault="000C3FED" w:rsidP="00127F81">
            <w:pPr>
              <w:ind w:left="745" w:hanging="745"/>
              <w:jc w:val="both"/>
            </w:pPr>
            <w:r>
              <w:t>(C)</w:t>
            </w:r>
          </w:p>
        </w:tc>
        <w:tc>
          <w:tcPr>
            <w:tcW w:w="5797" w:type="dxa"/>
          </w:tcPr>
          <w:p w:rsidR="000C3FED" w:rsidRDefault="000C3FED" w:rsidP="00127F81">
            <w:pPr>
              <w:ind w:left="745" w:hanging="745"/>
              <w:jc w:val="both"/>
            </w:pPr>
            <w:r>
              <w:t>...................</w:t>
            </w:r>
          </w:p>
        </w:tc>
      </w:tr>
      <w:tr w:rsidR="000C3FED" w:rsidTr="000C3FED">
        <w:trPr>
          <w:cantSplit/>
          <w:trHeight w:val="286"/>
        </w:trPr>
        <w:tc>
          <w:tcPr>
            <w:tcW w:w="1604" w:type="dxa"/>
          </w:tcPr>
          <w:p w:rsidR="000C3FED" w:rsidRDefault="000C3FED" w:rsidP="00127F81">
            <w:pPr>
              <w:ind w:left="745" w:hanging="745"/>
              <w:jc w:val="both"/>
            </w:pPr>
          </w:p>
        </w:tc>
        <w:tc>
          <w:tcPr>
            <w:tcW w:w="711" w:type="dxa"/>
          </w:tcPr>
          <w:p w:rsidR="000C3FED" w:rsidRDefault="000C3FED" w:rsidP="00127F81">
            <w:pPr>
              <w:ind w:left="745" w:hanging="745"/>
              <w:jc w:val="both"/>
            </w:pPr>
          </w:p>
        </w:tc>
        <w:tc>
          <w:tcPr>
            <w:tcW w:w="710" w:type="dxa"/>
          </w:tcPr>
          <w:p w:rsidR="000C3FED" w:rsidRDefault="000C3FED" w:rsidP="00127F81">
            <w:pPr>
              <w:ind w:left="745" w:hanging="745"/>
              <w:jc w:val="both"/>
            </w:pPr>
          </w:p>
        </w:tc>
        <w:tc>
          <w:tcPr>
            <w:tcW w:w="569" w:type="dxa"/>
          </w:tcPr>
          <w:p w:rsidR="000C3FED" w:rsidRDefault="000C3FED" w:rsidP="00127F81">
            <w:pPr>
              <w:ind w:left="745" w:hanging="745"/>
              <w:jc w:val="both"/>
            </w:pPr>
            <w:r>
              <w:t>(Ç)</w:t>
            </w:r>
          </w:p>
        </w:tc>
        <w:tc>
          <w:tcPr>
            <w:tcW w:w="5797" w:type="dxa"/>
          </w:tcPr>
          <w:p w:rsidR="000C3FED" w:rsidRDefault="000C3FED" w:rsidP="00127F81">
            <w:pPr>
              <w:jc w:val="both"/>
            </w:pPr>
            <w:r>
              <w:t>...................”</w:t>
            </w:r>
          </w:p>
        </w:tc>
      </w:tr>
    </w:tbl>
    <w:p w:rsidR="00292AD3" w:rsidRDefault="00292AD3" w:rsidP="005B2F30">
      <w:pPr>
        <w:spacing w:line="360" w:lineRule="auto"/>
        <w:contextualSpacing/>
        <w:rPr>
          <w:rFonts w:ascii="Courier New" w:hAnsi="Courier New" w:cs="Courier New"/>
        </w:rPr>
      </w:pPr>
    </w:p>
    <w:p w:rsidR="008E4B9E" w:rsidRDefault="008E4B9E" w:rsidP="005B2F30">
      <w:pPr>
        <w:spacing w:line="360" w:lineRule="auto"/>
        <w:contextualSpacing/>
        <w:rPr>
          <w:rFonts w:ascii="Courier New" w:hAnsi="Courier New" w:cs="Courier New"/>
          <w:b/>
          <w:u w:val="single"/>
        </w:rPr>
      </w:pPr>
      <w:r>
        <w:rPr>
          <w:rFonts w:ascii="Courier New" w:hAnsi="Courier New" w:cs="Courier New"/>
          <w:b/>
          <w:u w:val="single"/>
        </w:rPr>
        <w:t>İNCELEME:</w:t>
      </w:r>
    </w:p>
    <w:p w:rsidR="002C76F1" w:rsidRPr="00857AC9" w:rsidRDefault="008E4B9E" w:rsidP="005B2F30">
      <w:pPr>
        <w:spacing w:line="360" w:lineRule="auto"/>
        <w:contextualSpacing/>
        <w:rPr>
          <w:rFonts w:ascii="Courier New" w:hAnsi="Courier New" w:cs="Courier New"/>
        </w:rPr>
      </w:pPr>
      <w:r>
        <w:rPr>
          <w:rFonts w:ascii="Courier New" w:hAnsi="Courier New" w:cs="Courier New"/>
        </w:rPr>
        <w:tab/>
      </w:r>
      <w:r w:rsidR="00842515" w:rsidRPr="00543CCF">
        <w:rPr>
          <w:rFonts w:ascii="Courier New" w:hAnsi="Courier New" w:cs="Courier New"/>
        </w:rPr>
        <w:t xml:space="preserve">“Adil yargılama hakkı” </w:t>
      </w:r>
      <w:r w:rsidR="00664335" w:rsidRPr="00543CCF">
        <w:rPr>
          <w:rFonts w:ascii="Courier New" w:hAnsi="Courier New" w:cs="Courier New"/>
        </w:rPr>
        <w:t xml:space="preserve">veya </w:t>
      </w:r>
      <w:r w:rsidR="00842515" w:rsidRPr="00543CCF">
        <w:rPr>
          <w:rFonts w:ascii="Courier New" w:hAnsi="Courier New" w:cs="Courier New"/>
        </w:rPr>
        <w:t xml:space="preserve">doktrindeki bazı tanımlamalara göre </w:t>
      </w:r>
      <w:r w:rsidR="002C76F1" w:rsidRPr="00543CCF">
        <w:rPr>
          <w:rFonts w:ascii="Courier New" w:hAnsi="Courier New" w:cs="Courier New"/>
        </w:rPr>
        <w:t>“adil yargılanma hakkı”</w:t>
      </w:r>
      <w:r w:rsidR="00664335" w:rsidRPr="00543CCF">
        <w:rPr>
          <w:rFonts w:ascii="Courier New" w:hAnsi="Courier New" w:cs="Courier New"/>
        </w:rPr>
        <w:t>,</w:t>
      </w:r>
      <w:r w:rsidR="002C76F1" w:rsidRPr="00543CCF">
        <w:rPr>
          <w:rFonts w:ascii="Courier New" w:hAnsi="Courier New" w:cs="Courier New"/>
        </w:rPr>
        <w:t xml:space="preserve"> </w:t>
      </w:r>
      <w:r w:rsidR="00036275" w:rsidRPr="00543CCF">
        <w:rPr>
          <w:rFonts w:ascii="Courier New" w:hAnsi="Courier New" w:cs="Courier New"/>
        </w:rPr>
        <w:t>Anayasa</w:t>
      </w:r>
      <w:r w:rsidR="008E0DA4">
        <w:rPr>
          <w:rFonts w:ascii="Courier New" w:hAnsi="Courier New" w:cs="Courier New"/>
        </w:rPr>
        <w:t>’</w:t>
      </w:r>
      <w:r w:rsidR="00036275" w:rsidRPr="00543CCF">
        <w:rPr>
          <w:rFonts w:ascii="Courier New" w:hAnsi="Courier New" w:cs="Courier New"/>
        </w:rPr>
        <w:t>nın 17(2) maddesinde yer alan</w:t>
      </w:r>
      <w:r w:rsidR="008E0DA4">
        <w:rPr>
          <w:rFonts w:ascii="Courier New" w:hAnsi="Courier New" w:cs="Courier New"/>
        </w:rPr>
        <w:t>,</w:t>
      </w:r>
      <w:r w:rsidR="00036275" w:rsidRPr="00543CCF">
        <w:rPr>
          <w:rFonts w:ascii="Courier New" w:hAnsi="Courier New" w:cs="Courier New"/>
        </w:rPr>
        <w:t xml:space="preserve"> </w:t>
      </w:r>
      <w:r w:rsidR="002C76F1" w:rsidRPr="00543CCF">
        <w:rPr>
          <w:rFonts w:ascii="Courier New" w:hAnsi="Courier New" w:cs="Courier New"/>
        </w:rPr>
        <w:t>hak arama özgürlüğü</w:t>
      </w:r>
      <w:r w:rsidR="00664335" w:rsidRPr="00543CCF">
        <w:rPr>
          <w:rFonts w:ascii="Courier New" w:hAnsi="Courier New" w:cs="Courier New"/>
        </w:rPr>
        <w:t>nün</w:t>
      </w:r>
      <w:r w:rsidR="002C76F1" w:rsidRPr="00543CCF">
        <w:rPr>
          <w:rFonts w:ascii="Courier New" w:hAnsi="Courier New" w:cs="Courier New"/>
        </w:rPr>
        <w:t xml:space="preserve"> uygulamaya yönelik bir parçasını teşkil eder. Adil yargılama hakkının amacı, yargılamanın hakkaniyete uygun ve adil bir biçimde yerine </w:t>
      </w:r>
      <w:r w:rsidR="00664335" w:rsidRPr="00543CCF">
        <w:rPr>
          <w:rFonts w:ascii="Courier New" w:hAnsi="Courier New" w:cs="Courier New"/>
        </w:rPr>
        <w:t xml:space="preserve">getirilmesini </w:t>
      </w:r>
      <w:r w:rsidR="002C76F1" w:rsidRPr="00857AC9">
        <w:rPr>
          <w:rFonts w:ascii="Courier New" w:hAnsi="Courier New" w:cs="Courier New"/>
        </w:rPr>
        <w:t xml:space="preserve">sağlamaktır. </w:t>
      </w:r>
    </w:p>
    <w:p w:rsidR="002C76F1" w:rsidRDefault="002C76F1" w:rsidP="005B2F30">
      <w:pPr>
        <w:spacing w:line="360" w:lineRule="auto"/>
        <w:contextualSpacing/>
        <w:rPr>
          <w:rFonts w:ascii="Courier New" w:hAnsi="Courier New" w:cs="Courier New"/>
        </w:rPr>
      </w:pPr>
    </w:p>
    <w:p w:rsidR="00DB2E4A" w:rsidRPr="00036275" w:rsidRDefault="002C76F1" w:rsidP="005B2F30">
      <w:pPr>
        <w:spacing w:line="360" w:lineRule="auto"/>
        <w:contextualSpacing/>
        <w:rPr>
          <w:rFonts w:ascii="Courier New" w:hAnsi="Courier New" w:cs="Courier New"/>
        </w:rPr>
      </w:pPr>
      <w:r>
        <w:rPr>
          <w:rFonts w:ascii="Courier New" w:hAnsi="Courier New" w:cs="Courier New"/>
        </w:rPr>
        <w:tab/>
      </w:r>
      <w:r w:rsidR="00924FE2" w:rsidRPr="00036275">
        <w:rPr>
          <w:rFonts w:ascii="Courier New" w:hAnsi="Courier New" w:cs="Courier New"/>
        </w:rPr>
        <w:t>Anay</w:t>
      </w:r>
      <w:r w:rsidR="00A67BBC" w:rsidRPr="00036275">
        <w:rPr>
          <w:rFonts w:ascii="Courier New" w:hAnsi="Courier New" w:cs="Courier New"/>
        </w:rPr>
        <w:t>asa</w:t>
      </w:r>
      <w:r w:rsidR="008E0DA4">
        <w:rPr>
          <w:rFonts w:ascii="Courier New" w:hAnsi="Courier New" w:cs="Courier New"/>
        </w:rPr>
        <w:t>’</w:t>
      </w:r>
      <w:r w:rsidR="00A67BBC" w:rsidRPr="00036275">
        <w:rPr>
          <w:rFonts w:ascii="Courier New" w:hAnsi="Courier New" w:cs="Courier New"/>
        </w:rPr>
        <w:t>nın eğemenli</w:t>
      </w:r>
      <w:r w:rsidR="00664335" w:rsidRPr="00036275">
        <w:rPr>
          <w:rFonts w:ascii="Courier New" w:hAnsi="Courier New" w:cs="Courier New"/>
        </w:rPr>
        <w:t>ği</w:t>
      </w:r>
      <w:r w:rsidR="00A67BBC" w:rsidRPr="00036275">
        <w:rPr>
          <w:rFonts w:ascii="Courier New" w:hAnsi="Courier New" w:cs="Courier New"/>
        </w:rPr>
        <w:t xml:space="preserve"> ve bağlayıcılığı</w:t>
      </w:r>
      <w:r w:rsidR="00924FE2" w:rsidRPr="00036275">
        <w:rPr>
          <w:rFonts w:ascii="Courier New" w:hAnsi="Courier New" w:cs="Courier New"/>
        </w:rPr>
        <w:t xml:space="preserve"> yanında, yasa koyucunun uymak zorunda olduğu ilkeler ve </w:t>
      </w:r>
      <w:r w:rsidR="00DB2E4A" w:rsidRPr="00036275">
        <w:rPr>
          <w:rFonts w:ascii="Courier New" w:hAnsi="Courier New" w:cs="Courier New"/>
        </w:rPr>
        <w:t>evrensel hukuk kuralları vardır. Hukuk</w:t>
      </w:r>
      <w:r w:rsidR="00664335" w:rsidRPr="00036275">
        <w:rPr>
          <w:rFonts w:ascii="Courier New" w:hAnsi="Courier New" w:cs="Courier New"/>
        </w:rPr>
        <w:t>u</w:t>
      </w:r>
      <w:r w:rsidR="00DB2E4A" w:rsidRPr="00036275">
        <w:rPr>
          <w:rFonts w:ascii="Courier New" w:hAnsi="Courier New" w:cs="Courier New"/>
        </w:rPr>
        <w:t>n evrensel ilkeler</w:t>
      </w:r>
      <w:r w:rsidR="00664335" w:rsidRPr="00036275">
        <w:rPr>
          <w:rFonts w:ascii="Courier New" w:hAnsi="Courier New" w:cs="Courier New"/>
        </w:rPr>
        <w:t>in</w:t>
      </w:r>
      <w:r w:rsidR="00DB2E4A" w:rsidRPr="00036275">
        <w:rPr>
          <w:rFonts w:ascii="Courier New" w:hAnsi="Courier New" w:cs="Courier New"/>
        </w:rPr>
        <w:t>e saygı duymak</w:t>
      </w:r>
      <w:r w:rsidR="008E0DA4">
        <w:rPr>
          <w:rFonts w:ascii="Courier New" w:hAnsi="Courier New" w:cs="Courier New"/>
        </w:rPr>
        <w:t>,</w:t>
      </w:r>
      <w:r w:rsidR="00DB2E4A" w:rsidRPr="00036275">
        <w:rPr>
          <w:rFonts w:ascii="Courier New" w:hAnsi="Courier New" w:cs="Courier New"/>
        </w:rPr>
        <w:t xml:space="preserve"> hukuk devleti olmanın gereğidir. Evrensel hukuk kurallarına </w:t>
      </w:r>
      <w:r w:rsidR="00664335" w:rsidRPr="00036275">
        <w:rPr>
          <w:rFonts w:ascii="Courier New" w:hAnsi="Courier New" w:cs="Courier New"/>
        </w:rPr>
        <w:t>aykırı</w:t>
      </w:r>
      <w:r w:rsidR="00DB2E4A" w:rsidRPr="00036275">
        <w:rPr>
          <w:rFonts w:ascii="Courier New" w:hAnsi="Courier New" w:cs="Courier New"/>
        </w:rPr>
        <w:t xml:space="preserve"> bir</w:t>
      </w:r>
      <w:r w:rsidR="00DB2E4A">
        <w:rPr>
          <w:rFonts w:ascii="Courier New" w:hAnsi="Courier New" w:cs="Courier New"/>
        </w:rPr>
        <w:t xml:space="preserve"> </w:t>
      </w:r>
      <w:r w:rsidR="00DB2E4A" w:rsidRPr="00036275">
        <w:rPr>
          <w:rFonts w:ascii="Courier New" w:hAnsi="Courier New" w:cs="Courier New"/>
        </w:rPr>
        <w:t>yasa kuralı</w:t>
      </w:r>
      <w:r w:rsidR="00664335" w:rsidRPr="00036275">
        <w:rPr>
          <w:rFonts w:ascii="Courier New" w:hAnsi="Courier New" w:cs="Courier New"/>
        </w:rPr>
        <w:t>,</w:t>
      </w:r>
      <w:r w:rsidR="00DB2E4A" w:rsidRPr="00036275">
        <w:rPr>
          <w:rFonts w:ascii="Courier New" w:hAnsi="Courier New" w:cs="Courier New"/>
        </w:rPr>
        <w:t xml:space="preserve"> doğal olarak hukuk devleti ilkesi ile bağdaşmaz. </w:t>
      </w:r>
      <w:r w:rsidR="00382A10" w:rsidRPr="00036275">
        <w:rPr>
          <w:rFonts w:ascii="Courier New" w:hAnsi="Courier New" w:cs="Courier New"/>
        </w:rPr>
        <w:t xml:space="preserve">Adil yargılama hakkı bir evrensel hukuk kuralıdır. </w:t>
      </w:r>
      <w:r w:rsidR="00DB2E4A" w:rsidRPr="00036275">
        <w:rPr>
          <w:rFonts w:ascii="Courier New" w:hAnsi="Courier New" w:cs="Courier New"/>
        </w:rPr>
        <w:t xml:space="preserve">Bu nedenle </w:t>
      </w:r>
      <w:r w:rsidR="00DB2E4A" w:rsidRPr="00036275">
        <w:rPr>
          <w:rFonts w:ascii="Courier New" w:hAnsi="Courier New" w:cs="Courier New"/>
        </w:rPr>
        <w:lastRenderedPageBreak/>
        <w:t>adil yargılama hakkına aykırılık</w:t>
      </w:r>
      <w:r w:rsidR="00E029DE">
        <w:rPr>
          <w:rFonts w:ascii="Courier New" w:hAnsi="Courier New" w:cs="Courier New"/>
        </w:rPr>
        <w:t>,</w:t>
      </w:r>
      <w:r w:rsidR="00DB2E4A" w:rsidRPr="00036275">
        <w:rPr>
          <w:rFonts w:ascii="Courier New" w:hAnsi="Courier New" w:cs="Courier New"/>
        </w:rPr>
        <w:t xml:space="preserve"> Anayasa</w:t>
      </w:r>
      <w:r w:rsidR="00E029DE">
        <w:rPr>
          <w:rFonts w:ascii="Courier New" w:hAnsi="Courier New" w:cs="Courier New"/>
        </w:rPr>
        <w:t>’</w:t>
      </w:r>
      <w:r w:rsidR="00DB2E4A" w:rsidRPr="00036275">
        <w:rPr>
          <w:rFonts w:ascii="Courier New" w:hAnsi="Courier New" w:cs="Courier New"/>
        </w:rPr>
        <w:t xml:space="preserve">nın </w:t>
      </w:r>
      <w:r w:rsidR="00382A10" w:rsidRPr="00036275">
        <w:rPr>
          <w:rFonts w:ascii="Courier New" w:hAnsi="Courier New" w:cs="Courier New"/>
        </w:rPr>
        <w:t>1.</w:t>
      </w:r>
      <w:r w:rsidR="00DB2E4A" w:rsidRPr="00036275">
        <w:rPr>
          <w:rFonts w:ascii="Courier New" w:hAnsi="Courier New" w:cs="Courier New"/>
        </w:rPr>
        <w:t xml:space="preserve"> maddesinde öngörülen hukuk devleti ilkesine aykırılı</w:t>
      </w:r>
      <w:r w:rsidR="00E029DE">
        <w:rPr>
          <w:rFonts w:ascii="Courier New" w:hAnsi="Courier New" w:cs="Courier New"/>
        </w:rPr>
        <w:t>ğı</w:t>
      </w:r>
      <w:r w:rsidR="00DB2E4A" w:rsidRPr="00036275">
        <w:rPr>
          <w:rFonts w:ascii="Courier New" w:hAnsi="Courier New" w:cs="Courier New"/>
        </w:rPr>
        <w:t xml:space="preserve"> oluşturur. </w:t>
      </w:r>
    </w:p>
    <w:p w:rsidR="00DB2E4A" w:rsidRDefault="00DB2E4A" w:rsidP="005B2F30">
      <w:pPr>
        <w:spacing w:line="360" w:lineRule="auto"/>
        <w:contextualSpacing/>
        <w:rPr>
          <w:rFonts w:ascii="Courier New" w:hAnsi="Courier New" w:cs="Courier New"/>
        </w:rPr>
      </w:pPr>
    </w:p>
    <w:p w:rsidR="002537BE" w:rsidRPr="00543CCF" w:rsidRDefault="00DB2E4A" w:rsidP="005B2F30">
      <w:pPr>
        <w:spacing w:line="360" w:lineRule="auto"/>
        <w:contextualSpacing/>
        <w:rPr>
          <w:rFonts w:ascii="Courier New" w:hAnsi="Courier New" w:cs="Courier New"/>
        </w:rPr>
      </w:pPr>
      <w:r>
        <w:rPr>
          <w:rFonts w:ascii="Courier New" w:hAnsi="Courier New" w:cs="Courier New"/>
        </w:rPr>
        <w:tab/>
      </w:r>
      <w:r w:rsidR="007737D8" w:rsidRPr="00543CCF">
        <w:rPr>
          <w:rFonts w:ascii="Courier New" w:hAnsi="Courier New" w:cs="Courier New"/>
        </w:rPr>
        <w:t>Öte yandan geçerli mevzuat olarak kabul edilen</w:t>
      </w:r>
      <w:r w:rsidR="00382A10" w:rsidRPr="00543CCF">
        <w:rPr>
          <w:rFonts w:ascii="Courier New" w:hAnsi="Courier New" w:cs="Courier New"/>
        </w:rPr>
        <w:t>,</w:t>
      </w:r>
      <w:r w:rsidR="00E029DE">
        <w:rPr>
          <w:rFonts w:ascii="Courier New" w:hAnsi="Courier New" w:cs="Courier New"/>
        </w:rPr>
        <w:t xml:space="preserve"> 39/1962 sayılı Y</w:t>
      </w:r>
      <w:r w:rsidR="007737D8" w:rsidRPr="00543CCF">
        <w:rPr>
          <w:rFonts w:ascii="Courier New" w:hAnsi="Courier New" w:cs="Courier New"/>
        </w:rPr>
        <w:t xml:space="preserve">asa ile Kıbrıs Cumhuriyeti tarafından kabul edilen </w:t>
      </w:r>
      <w:r w:rsidR="007737D8" w:rsidRPr="00226546">
        <w:rPr>
          <w:rFonts w:ascii="Courier New" w:hAnsi="Courier New" w:cs="Courier New"/>
        </w:rPr>
        <w:t>A</w:t>
      </w:r>
      <w:r w:rsidR="00BE3A98" w:rsidRPr="00226546">
        <w:rPr>
          <w:rFonts w:ascii="Courier New" w:hAnsi="Courier New" w:cs="Courier New"/>
        </w:rPr>
        <w:t xml:space="preserve">vrupa </w:t>
      </w:r>
      <w:r w:rsidR="007737D8" w:rsidRPr="00226546">
        <w:rPr>
          <w:rFonts w:ascii="Courier New" w:hAnsi="Courier New" w:cs="Courier New"/>
        </w:rPr>
        <w:t>İ</w:t>
      </w:r>
      <w:r w:rsidR="00BE3A98" w:rsidRPr="00226546">
        <w:rPr>
          <w:rFonts w:ascii="Courier New" w:hAnsi="Courier New" w:cs="Courier New"/>
        </w:rPr>
        <w:t xml:space="preserve">nsan </w:t>
      </w:r>
      <w:r w:rsidR="007737D8" w:rsidRPr="00226546">
        <w:rPr>
          <w:rFonts w:ascii="Courier New" w:hAnsi="Courier New" w:cs="Courier New"/>
        </w:rPr>
        <w:t>H</w:t>
      </w:r>
      <w:r w:rsidR="00BE3A98" w:rsidRPr="00226546">
        <w:rPr>
          <w:rFonts w:ascii="Courier New" w:hAnsi="Courier New" w:cs="Courier New"/>
        </w:rPr>
        <w:t>akları S</w:t>
      </w:r>
      <w:r w:rsidR="007737D8" w:rsidRPr="00226546">
        <w:rPr>
          <w:rFonts w:ascii="Courier New" w:hAnsi="Courier New" w:cs="Courier New"/>
        </w:rPr>
        <w:t>özleşmesi</w:t>
      </w:r>
      <w:r w:rsidR="007737D8" w:rsidRPr="00543CCF">
        <w:rPr>
          <w:rFonts w:ascii="Courier New" w:hAnsi="Courier New" w:cs="Courier New"/>
        </w:rPr>
        <w:t xml:space="preserve"> kuralları</w:t>
      </w:r>
      <w:r w:rsidR="00E029DE">
        <w:rPr>
          <w:rFonts w:ascii="Courier New" w:hAnsi="Courier New" w:cs="Courier New"/>
        </w:rPr>
        <w:t>,</w:t>
      </w:r>
      <w:r w:rsidR="007737D8" w:rsidRPr="00543CCF">
        <w:rPr>
          <w:rFonts w:ascii="Courier New" w:hAnsi="Courier New" w:cs="Courier New"/>
        </w:rPr>
        <w:t xml:space="preserve"> Anayasa</w:t>
      </w:r>
      <w:r w:rsidR="00E029DE">
        <w:rPr>
          <w:rFonts w:ascii="Courier New" w:hAnsi="Courier New" w:cs="Courier New"/>
        </w:rPr>
        <w:t>’</w:t>
      </w:r>
      <w:r w:rsidR="007737D8" w:rsidRPr="00543CCF">
        <w:rPr>
          <w:rFonts w:ascii="Courier New" w:hAnsi="Courier New" w:cs="Courier New"/>
        </w:rPr>
        <w:t xml:space="preserve">nın 90. maddesi altında yürürlüktedir. </w:t>
      </w:r>
    </w:p>
    <w:p w:rsidR="00E1724D" w:rsidRPr="00543CCF" w:rsidRDefault="002537BE" w:rsidP="005B2F30">
      <w:pPr>
        <w:spacing w:line="360" w:lineRule="auto"/>
        <w:contextualSpacing/>
        <w:rPr>
          <w:rFonts w:ascii="Courier New" w:hAnsi="Courier New" w:cs="Courier New"/>
        </w:rPr>
      </w:pPr>
      <w:r w:rsidRPr="00543CCF">
        <w:rPr>
          <w:rFonts w:ascii="Courier New" w:hAnsi="Courier New" w:cs="Courier New"/>
        </w:rPr>
        <w:t>Buna göre A.İ.H.S</w:t>
      </w:r>
      <w:r w:rsidR="00E029DE">
        <w:rPr>
          <w:rFonts w:ascii="Courier New" w:hAnsi="Courier New" w:cs="Courier New"/>
        </w:rPr>
        <w:t>.</w:t>
      </w:r>
      <w:r w:rsidRPr="00543CCF">
        <w:rPr>
          <w:rFonts w:ascii="Courier New" w:hAnsi="Courier New" w:cs="Courier New"/>
        </w:rPr>
        <w:t xml:space="preserve"> kuralları yasa</w:t>
      </w:r>
      <w:r w:rsidR="00B831EB" w:rsidRPr="00543CCF">
        <w:rPr>
          <w:rFonts w:ascii="Courier New" w:hAnsi="Courier New" w:cs="Courier New"/>
        </w:rPr>
        <w:t>ları</w:t>
      </w:r>
      <w:r w:rsidRPr="00543CCF">
        <w:rPr>
          <w:rFonts w:ascii="Courier New" w:hAnsi="Courier New" w:cs="Courier New"/>
        </w:rPr>
        <w:t xml:space="preserve">mızdan üstün </w:t>
      </w:r>
      <w:r w:rsidR="00E1724D" w:rsidRPr="00543CCF">
        <w:rPr>
          <w:rFonts w:ascii="Courier New" w:hAnsi="Courier New" w:cs="Courier New"/>
        </w:rPr>
        <w:t>olup, Anayasa</w:t>
      </w:r>
      <w:r w:rsidR="00B831EB" w:rsidRPr="00543CCF">
        <w:rPr>
          <w:rFonts w:ascii="Courier New" w:hAnsi="Courier New" w:cs="Courier New"/>
        </w:rPr>
        <w:t xml:space="preserve"> düzeyindedir</w:t>
      </w:r>
      <w:r w:rsidR="00E1724D" w:rsidRPr="00543CCF">
        <w:rPr>
          <w:rFonts w:ascii="Courier New" w:hAnsi="Courier New" w:cs="Courier New"/>
        </w:rPr>
        <w:t xml:space="preserve"> ve </w:t>
      </w:r>
      <w:r w:rsidR="00E1724D" w:rsidRPr="00857AC9">
        <w:rPr>
          <w:rFonts w:ascii="Courier New" w:hAnsi="Courier New" w:cs="Courier New"/>
        </w:rPr>
        <w:t>hükümleri</w:t>
      </w:r>
      <w:r w:rsidR="00E029DE">
        <w:rPr>
          <w:rFonts w:ascii="Courier New" w:hAnsi="Courier New" w:cs="Courier New"/>
        </w:rPr>
        <w:t>nin</w:t>
      </w:r>
      <w:r w:rsidR="00D36B38" w:rsidRPr="00857AC9">
        <w:rPr>
          <w:rFonts w:ascii="Courier New" w:hAnsi="Courier New" w:cs="Courier New"/>
        </w:rPr>
        <w:t>,</w:t>
      </w:r>
      <w:r w:rsidR="00E1724D" w:rsidRPr="00D36B38">
        <w:rPr>
          <w:rFonts w:ascii="Courier New" w:hAnsi="Courier New" w:cs="Courier New"/>
        </w:rPr>
        <w:t xml:space="preserve"> </w:t>
      </w:r>
      <w:r w:rsidR="00E1724D" w:rsidRPr="00543CCF">
        <w:rPr>
          <w:rFonts w:ascii="Courier New" w:hAnsi="Courier New" w:cs="Courier New"/>
        </w:rPr>
        <w:t>herhangi bir yasa maddesinin Anayasa karşısındaki durumu incele</w:t>
      </w:r>
      <w:r w:rsidR="00B35F4A" w:rsidRPr="00543CCF">
        <w:rPr>
          <w:rFonts w:ascii="Courier New" w:hAnsi="Courier New" w:cs="Courier New"/>
        </w:rPr>
        <w:t>nir</w:t>
      </w:r>
      <w:r w:rsidR="00E1724D" w:rsidRPr="00543CCF">
        <w:rPr>
          <w:rFonts w:ascii="Courier New" w:hAnsi="Courier New" w:cs="Courier New"/>
        </w:rPr>
        <w:t xml:space="preserve">ken dikkate </w:t>
      </w:r>
      <w:r w:rsidR="00E1724D" w:rsidRPr="00D36B38">
        <w:rPr>
          <w:rFonts w:ascii="Courier New" w:hAnsi="Courier New" w:cs="Courier New"/>
        </w:rPr>
        <w:t>alınma</w:t>
      </w:r>
      <w:r w:rsidR="00E029DE">
        <w:rPr>
          <w:rFonts w:ascii="Courier New" w:hAnsi="Courier New" w:cs="Courier New"/>
        </w:rPr>
        <w:t>ları</w:t>
      </w:r>
      <w:r w:rsidR="00E1724D" w:rsidRPr="00D36B38">
        <w:rPr>
          <w:rFonts w:ascii="Courier New" w:hAnsi="Courier New" w:cs="Courier New"/>
        </w:rPr>
        <w:t xml:space="preserve"> zorun</w:t>
      </w:r>
      <w:r w:rsidR="00543CCF" w:rsidRPr="00D36B38">
        <w:rPr>
          <w:rFonts w:ascii="Courier New" w:hAnsi="Courier New" w:cs="Courier New"/>
        </w:rPr>
        <w:t>ludu</w:t>
      </w:r>
      <w:r w:rsidR="00E1724D" w:rsidRPr="00D36B38">
        <w:rPr>
          <w:rFonts w:ascii="Courier New" w:hAnsi="Courier New" w:cs="Courier New"/>
        </w:rPr>
        <w:t>r.</w:t>
      </w:r>
      <w:r w:rsidR="00E1724D" w:rsidRPr="00543CCF">
        <w:rPr>
          <w:rFonts w:ascii="Courier New" w:hAnsi="Courier New" w:cs="Courier New"/>
        </w:rPr>
        <w:t xml:space="preserve"> </w:t>
      </w:r>
      <w:r w:rsidR="002C76F1" w:rsidRPr="00543CCF">
        <w:rPr>
          <w:rFonts w:ascii="Courier New" w:hAnsi="Courier New" w:cs="Courier New"/>
        </w:rPr>
        <w:t xml:space="preserve"> </w:t>
      </w:r>
      <w:r w:rsidR="007264E7" w:rsidRPr="00543CCF">
        <w:rPr>
          <w:rFonts w:ascii="Courier New" w:hAnsi="Courier New" w:cs="Courier New"/>
        </w:rPr>
        <w:t xml:space="preserve"> </w:t>
      </w:r>
    </w:p>
    <w:p w:rsidR="00AA34A8" w:rsidRDefault="00AA34A8" w:rsidP="005B2F30">
      <w:pPr>
        <w:spacing w:line="360" w:lineRule="auto"/>
        <w:contextualSpacing/>
        <w:rPr>
          <w:rFonts w:ascii="Courier New" w:hAnsi="Courier New" w:cs="Courier New"/>
        </w:rPr>
      </w:pPr>
    </w:p>
    <w:p w:rsidR="00B35F4A" w:rsidRPr="00857AC9" w:rsidRDefault="00B35F4A" w:rsidP="00B35F4A">
      <w:pPr>
        <w:spacing w:line="360" w:lineRule="auto"/>
        <w:contextualSpacing/>
        <w:rPr>
          <w:rFonts w:ascii="Courier New" w:hAnsi="Courier New" w:cs="Courier New"/>
        </w:rPr>
      </w:pPr>
      <w:r>
        <w:rPr>
          <w:rFonts w:ascii="Courier New" w:hAnsi="Courier New" w:cs="Courier New"/>
          <w:b/>
        </w:rPr>
        <w:tab/>
      </w:r>
      <w:r w:rsidRPr="00857AC9">
        <w:rPr>
          <w:rFonts w:ascii="Courier New" w:hAnsi="Courier New" w:cs="Courier New"/>
        </w:rPr>
        <w:t xml:space="preserve">Öncelikle </w:t>
      </w:r>
      <w:r w:rsidR="00D36B38" w:rsidRPr="00857AC9">
        <w:rPr>
          <w:rFonts w:ascii="Courier New" w:hAnsi="Courier New" w:cs="Courier New"/>
        </w:rPr>
        <w:t>Polis Hizmetleri Komisyonunun (ileriki safhalarda “Komisyon” olarak anılacak)</w:t>
      </w:r>
      <w:r w:rsidRPr="00857AC9">
        <w:rPr>
          <w:rFonts w:ascii="Courier New" w:hAnsi="Courier New" w:cs="Courier New"/>
        </w:rPr>
        <w:t xml:space="preserve"> dava konusu işlemi yaparken yargı yetkisi kullanıp kullanmadığı, dava konusu işlemin bir yargısal işlem olup olmadığı incelenmelidir. </w:t>
      </w:r>
    </w:p>
    <w:p w:rsidR="00B35F4A" w:rsidRPr="00857AC9" w:rsidRDefault="00B35F4A" w:rsidP="005B2F30">
      <w:pPr>
        <w:spacing w:line="360" w:lineRule="auto"/>
        <w:contextualSpacing/>
        <w:rPr>
          <w:rFonts w:ascii="Courier New" w:hAnsi="Courier New" w:cs="Courier New"/>
        </w:rPr>
      </w:pPr>
    </w:p>
    <w:p w:rsidR="00AA34A8" w:rsidRPr="00857AC9" w:rsidRDefault="0031367E" w:rsidP="005B2F30">
      <w:pPr>
        <w:spacing w:line="360" w:lineRule="auto"/>
        <w:contextualSpacing/>
        <w:rPr>
          <w:rFonts w:ascii="Courier New" w:hAnsi="Courier New" w:cs="Courier New"/>
        </w:rPr>
      </w:pPr>
      <w:r w:rsidRPr="00857AC9">
        <w:rPr>
          <w:rFonts w:ascii="Courier New" w:hAnsi="Courier New" w:cs="Courier New"/>
        </w:rPr>
        <w:tab/>
      </w:r>
      <w:r w:rsidR="0079791B" w:rsidRPr="00857AC9">
        <w:rPr>
          <w:rFonts w:ascii="Courier New" w:hAnsi="Courier New" w:cs="Courier New"/>
        </w:rPr>
        <w:t xml:space="preserve">51/1984 sayılı </w:t>
      </w:r>
      <w:r w:rsidR="00E029DE">
        <w:rPr>
          <w:rFonts w:ascii="Courier New" w:hAnsi="Courier New" w:cs="Courier New"/>
        </w:rPr>
        <w:t>Y</w:t>
      </w:r>
      <w:r w:rsidR="0079791B" w:rsidRPr="00857AC9">
        <w:rPr>
          <w:rFonts w:ascii="Courier New" w:hAnsi="Courier New" w:cs="Courier New"/>
        </w:rPr>
        <w:t>asanın 12(2) maddesine göre</w:t>
      </w:r>
      <w:r w:rsidR="00E029DE">
        <w:rPr>
          <w:rFonts w:ascii="Courier New" w:hAnsi="Courier New" w:cs="Courier New"/>
        </w:rPr>
        <w:t>,</w:t>
      </w:r>
      <w:r w:rsidR="0079791B" w:rsidRPr="00857AC9">
        <w:rPr>
          <w:rFonts w:ascii="Courier New" w:hAnsi="Courier New" w:cs="Courier New"/>
        </w:rPr>
        <w:t xml:space="preserve"> Komisyonun görevleri</w:t>
      </w:r>
      <w:r w:rsidR="00E029DE">
        <w:rPr>
          <w:rFonts w:ascii="Courier New" w:hAnsi="Courier New" w:cs="Courier New"/>
        </w:rPr>
        <w:t>,</w:t>
      </w:r>
      <w:r w:rsidR="0079791B" w:rsidRPr="00857AC9">
        <w:rPr>
          <w:rFonts w:ascii="Courier New" w:hAnsi="Courier New" w:cs="Courier New"/>
        </w:rPr>
        <w:t xml:space="preserve"> diğer bazı idari işlemler yanında</w:t>
      </w:r>
      <w:r w:rsidR="00E029DE">
        <w:rPr>
          <w:rFonts w:ascii="Courier New" w:hAnsi="Courier New" w:cs="Courier New"/>
        </w:rPr>
        <w:t>,</w:t>
      </w:r>
      <w:r w:rsidR="0079791B" w:rsidRPr="00857AC9">
        <w:rPr>
          <w:rFonts w:ascii="Courier New" w:hAnsi="Courier New" w:cs="Courier New"/>
        </w:rPr>
        <w:t xml:space="preserve"> polis mensuplarının meslekten çıkarılmaları hakkındaki işlemleri yapmak, bunlara ek olarak disiplin işlemlerinde istinaf merci</w:t>
      </w:r>
      <w:r w:rsidR="00636C0A" w:rsidRPr="00857AC9">
        <w:rPr>
          <w:rFonts w:ascii="Courier New" w:hAnsi="Courier New" w:cs="Courier New"/>
        </w:rPr>
        <w:t>i</w:t>
      </w:r>
      <w:r w:rsidR="0079791B" w:rsidRPr="00857AC9">
        <w:rPr>
          <w:rFonts w:ascii="Courier New" w:hAnsi="Courier New" w:cs="Courier New"/>
        </w:rPr>
        <w:t xml:space="preserve"> olarak görev yapmaktır. </w:t>
      </w:r>
    </w:p>
    <w:p w:rsidR="0079791B" w:rsidRPr="00857AC9" w:rsidRDefault="0079791B" w:rsidP="005B2F30">
      <w:pPr>
        <w:spacing w:line="360" w:lineRule="auto"/>
        <w:contextualSpacing/>
        <w:rPr>
          <w:rFonts w:ascii="Courier New" w:hAnsi="Courier New" w:cs="Courier New"/>
        </w:rPr>
      </w:pPr>
    </w:p>
    <w:p w:rsidR="0079791B" w:rsidRPr="00857AC9" w:rsidRDefault="0079791B" w:rsidP="005B2F30">
      <w:pPr>
        <w:spacing w:line="360" w:lineRule="auto"/>
        <w:contextualSpacing/>
        <w:rPr>
          <w:rFonts w:ascii="Courier New" w:hAnsi="Courier New" w:cs="Courier New"/>
        </w:rPr>
      </w:pPr>
      <w:r w:rsidRPr="00857AC9">
        <w:rPr>
          <w:rFonts w:ascii="Courier New" w:hAnsi="Courier New" w:cs="Courier New"/>
        </w:rPr>
        <w:tab/>
        <w:t>Polis mensuplarının disiplin yargılamaları</w:t>
      </w:r>
      <w:r w:rsidR="006617AA">
        <w:rPr>
          <w:rFonts w:ascii="Courier New" w:hAnsi="Courier New" w:cs="Courier New"/>
        </w:rPr>
        <w:t>,</w:t>
      </w:r>
      <w:r w:rsidRPr="00857AC9">
        <w:rPr>
          <w:rFonts w:ascii="Courier New" w:hAnsi="Courier New" w:cs="Courier New"/>
        </w:rPr>
        <w:t xml:space="preserve"> </w:t>
      </w:r>
      <w:r w:rsidR="006617AA">
        <w:rPr>
          <w:rFonts w:ascii="Courier New" w:hAnsi="Courier New" w:cs="Courier New"/>
        </w:rPr>
        <w:t>Y</w:t>
      </w:r>
      <w:r w:rsidRPr="00857AC9">
        <w:rPr>
          <w:rFonts w:ascii="Courier New" w:hAnsi="Courier New" w:cs="Courier New"/>
        </w:rPr>
        <w:t>asanın 107(1) maddesi uyarınca</w:t>
      </w:r>
      <w:r w:rsidR="006617AA">
        <w:rPr>
          <w:rFonts w:ascii="Courier New" w:hAnsi="Courier New" w:cs="Courier New"/>
        </w:rPr>
        <w:t>,</w:t>
      </w:r>
      <w:r w:rsidRPr="00857AC9">
        <w:rPr>
          <w:rFonts w:ascii="Courier New" w:hAnsi="Courier New" w:cs="Courier New"/>
        </w:rPr>
        <w:t xml:space="preserve"> Polis Örgütü Disiplin Komisyonu tarafından yapılır. Bir sivil hizmet görevlisi</w:t>
      </w:r>
      <w:r w:rsidR="00DF448A" w:rsidRPr="00857AC9">
        <w:rPr>
          <w:rFonts w:ascii="Courier New" w:hAnsi="Courier New" w:cs="Courier New"/>
        </w:rPr>
        <w:t xml:space="preserve"> polis mensubunun meslekten çıkarılması, Komisyon tarafından</w:t>
      </w:r>
      <w:r w:rsidR="00636C0A" w:rsidRPr="00857AC9">
        <w:rPr>
          <w:rFonts w:ascii="Courier New" w:hAnsi="Courier New" w:cs="Courier New"/>
        </w:rPr>
        <w:t>,</w:t>
      </w:r>
      <w:r w:rsidR="00DF448A" w:rsidRPr="00857AC9">
        <w:rPr>
          <w:rFonts w:ascii="Courier New" w:hAnsi="Courier New" w:cs="Courier New"/>
        </w:rPr>
        <w:t xml:space="preserve"> </w:t>
      </w:r>
      <w:r w:rsidR="006617AA">
        <w:rPr>
          <w:rFonts w:ascii="Courier New" w:hAnsi="Courier New" w:cs="Courier New"/>
        </w:rPr>
        <w:t>Y</w:t>
      </w:r>
      <w:r w:rsidR="00DF448A" w:rsidRPr="00857AC9">
        <w:rPr>
          <w:rFonts w:ascii="Courier New" w:hAnsi="Courier New" w:cs="Courier New"/>
        </w:rPr>
        <w:t>asanın 71(2) maddesi gereğince</w:t>
      </w:r>
      <w:r w:rsidR="006617AA">
        <w:rPr>
          <w:rFonts w:ascii="Courier New" w:hAnsi="Courier New" w:cs="Courier New"/>
        </w:rPr>
        <w:t>,</w:t>
      </w:r>
      <w:r w:rsidR="00DF448A" w:rsidRPr="00857AC9">
        <w:rPr>
          <w:rFonts w:ascii="Courier New" w:hAnsi="Courier New" w:cs="Courier New"/>
        </w:rPr>
        <w:t xml:space="preserve"> diğer şeyler yanında</w:t>
      </w:r>
      <w:r w:rsidR="006617AA">
        <w:rPr>
          <w:rFonts w:ascii="Courier New" w:hAnsi="Courier New" w:cs="Courier New"/>
        </w:rPr>
        <w:t>,</w:t>
      </w:r>
      <w:r w:rsidR="00DF448A" w:rsidRPr="00857AC9">
        <w:rPr>
          <w:rFonts w:ascii="Courier New" w:hAnsi="Courier New" w:cs="Courier New"/>
        </w:rPr>
        <w:t xml:space="preserve"> ehliyetsizlik nedeniyle veya Polis Örgütü Disiplin Komisyonu tarafından </w:t>
      </w:r>
      <w:r w:rsidR="006617AA">
        <w:rPr>
          <w:rFonts w:ascii="Courier New" w:hAnsi="Courier New" w:cs="Courier New"/>
        </w:rPr>
        <w:t>Y</w:t>
      </w:r>
      <w:r w:rsidR="00636C0A" w:rsidRPr="00857AC9">
        <w:rPr>
          <w:rFonts w:ascii="Courier New" w:hAnsi="Courier New" w:cs="Courier New"/>
        </w:rPr>
        <w:t xml:space="preserve">asanın </w:t>
      </w:r>
      <w:r w:rsidR="00DF448A" w:rsidRPr="00857AC9">
        <w:rPr>
          <w:rFonts w:ascii="Courier New" w:hAnsi="Courier New" w:cs="Courier New"/>
        </w:rPr>
        <w:t xml:space="preserve">115(5) maddesi uyarınca disiplin yargılaması sonucunda verilecek karar </w:t>
      </w:r>
      <w:r w:rsidR="00D64801" w:rsidRPr="00857AC9">
        <w:rPr>
          <w:rFonts w:ascii="Courier New" w:hAnsi="Courier New" w:cs="Courier New"/>
        </w:rPr>
        <w:t xml:space="preserve">ile </w:t>
      </w:r>
      <w:r w:rsidR="00DF448A" w:rsidRPr="00857AC9">
        <w:rPr>
          <w:rFonts w:ascii="Courier New" w:hAnsi="Courier New" w:cs="Courier New"/>
        </w:rPr>
        <w:t xml:space="preserve">mümkündür. </w:t>
      </w:r>
    </w:p>
    <w:p w:rsidR="00DF448A" w:rsidRDefault="00DF448A" w:rsidP="005B2F30">
      <w:pPr>
        <w:spacing w:line="360" w:lineRule="auto"/>
        <w:contextualSpacing/>
        <w:rPr>
          <w:rFonts w:ascii="Courier New" w:hAnsi="Courier New" w:cs="Courier New"/>
        </w:rPr>
      </w:pPr>
    </w:p>
    <w:p w:rsidR="00D36B38" w:rsidRPr="00857AC9" w:rsidRDefault="00D36B38" w:rsidP="005B2F30">
      <w:pPr>
        <w:spacing w:line="360" w:lineRule="auto"/>
        <w:contextualSpacing/>
        <w:rPr>
          <w:rFonts w:ascii="Courier New" w:hAnsi="Courier New" w:cs="Courier New"/>
        </w:rPr>
      </w:pPr>
      <w:r>
        <w:rPr>
          <w:rFonts w:ascii="Courier New" w:hAnsi="Courier New" w:cs="Courier New"/>
        </w:rPr>
        <w:lastRenderedPageBreak/>
        <w:tab/>
      </w:r>
      <w:r w:rsidRPr="00857AC9">
        <w:rPr>
          <w:rFonts w:ascii="Courier New" w:hAnsi="Courier New" w:cs="Courier New"/>
        </w:rPr>
        <w:t>Komisyon, dava konusu kararı, yargısal bir işlem sonucunda mı üretmiştir?</w:t>
      </w:r>
    </w:p>
    <w:p w:rsidR="00D36B38" w:rsidRPr="00857AC9" w:rsidRDefault="00D36B38" w:rsidP="005B2F30">
      <w:pPr>
        <w:spacing w:line="360" w:lineRule="auto"/>
        <w:contextualSpacing/>
        <w:rPr>
          <w:rFonts w:ascii="Courier New" w:hAnsi="Courier New" w:cs="Courier New"/>
        </w:rPr>
      </w:pPr>
      <w:r w:rsidRPr="00857AC9">
        <w:rPr>
          <w:rFonts w:ascii="Courier New" w:hAnsi="Courier New" w:cs="Courier New"/>
        </w:rPr>
        <w:t xml:space="preserve">Günümüzde genel kabul </w:t>
      </w:r>
      <w:r w:rsidRPr="00226546">
        <w:rPr>
          <w:rFonts w:ascii="Courier New" w:hAnsi="Courier New" w:cs="Courier New"/>
        </w:rPr>
        <w:t xml:space="preserve">gören şekli ölçüte göre, </w:t>
      </w:r>
      <w:r w:rsidR="006617AA">
        <w:rPr>
          <w:rFonts w:ascii="Courier New" w:hAnsi="Courier New" w:cs="Courier New"/>
        </w:rPr>
        <w:t>y</w:t>
      </w:r>
      <w:r w:rsidRPr="00226546">
        <w:rPr>
          <w:rFonts w:ascii="Courier New" w:hAnsi="Courier New" w:cs="Courier New"/>
        </w:rPr>
        <w:t>argısal</w:t>
      </w:r>
      <w:r w:rsidRPr="00857AC9">
        <w:rPr>
          <w:rFonts w:ascii="Courier New" w:hAnsi="Courier New" w:cs="Courier New"/>
        </w:rPr>
        <w:t xml:space="preserve"> faaliyet, kanunla kurulan bağımsız ve tarafsız kuruluşlar tarafından, hukuki uyuşmazlıkların ve hukuka aykırılık iddialarının özel yargılama usulleri izlenerek çözümlenmesi ve kesin hükme bağlanması faaliyeti olarak tanımlanmaktadır.</w:t>
      </w:r>
    </w:p>
    <w:p w:rsidR="00D36B38" w:rsidRPr="00857AC9" w:rsidRDefault="00D36B38" w:rsidP="005B2F30">
      <w:pPr>
        <w:spacing w:line="360" w:lineRule="auto"/>
        <w:contextualSpacing/>
        <w:rPr>
          <w:rFonts w:ascii="Courier New" w:hAnsi="Courier New" w:cs="Courier New"/>
        </w:rPr>
      </w:pPr>
      <w:r w:rsidRPr="00857AC9">
        <w:rPr>
          <w:rFonts w:ascii="Courier New" w:hAnsi="Courier New" w:cs="Courier New"/>
        </w:rPr>
        <w:t xml:space="preserve">Ayrıca, yargı organları bir uyuşmazlığı kesin bir biçimde çözerken, idare organlarının verdiği kararlar kural olarak kesin nitelikte değildir. Dolayısıyla verilen karara karşı herhangi bir organa başvurulamaması, karara yargısal kimlik kazandıran önemli bir göstergedir. </w:t>
      </w:r>
      <w:r w:rsidR="006617AA">
        <w:rPr>
          <w:rFonts w:ascii="Courier New" w:hAnsi="Courier New" w:cs="Courier New"/>
        </w:rPr>
        <w:t>(Bak: T.C.</w:t>
      </w:r>
      <w:r w:rsidR="006C2FD7" w:rsidRPr="00857AC9">
        <w:rPr>
          <w:rFonts w:ascii="Courier New" w:hAnsi="Courier New" w:cs="Courier New"/>
        </w:rPr>
        <w:t>An. Mah. Esas No 2012/102, Karar No</w:t>
      </w:r>
      <w:r w:rsidR="006617AA">
        <w:rPr>
          <w:rFonts w:ascii="Courier New" w:hAnsi="Courier New" w:cs="Courier New"/>
        </w:rPr>
        <w:t>.</w:t>
      </w:r>
      <w:r w:rsidR="006C2FD7" w:rsidRPr="00857AC9">
        <w:rPr>
          <w:rFonts w:ascii="Courier New" w:hAnsi="Courier New" w:cs="Courier New"/>
        </w:rPr>
        <w:t xml:space="preserve"> 2012/207).</w:t>
      </w:r>
    </w:p>
    <w:p w:rsidR="006C2FD7" w:rsidRDefault="006C2FD7" w:rsidP="005B2F30">
      <w:pPr>
        <w:spacing w:line="360" w:lineRule="auto"/>
        <w:contextualSpacing/>
        <w:rPr>
          <w:rFonts w:ascii="Courier New" w:hAnsi="Courier New" w:cs="Courier New"/>
        </w:rPr>
      </w:pPr>
    </w:p>
    <w:p w:rsidR="00513488" w:rsidRPr="00543CCF" w:rsidRDefault="00513488" w:rsidP="00513488">
      <w:pPr>
        <w:spacing w:line="360" w:lineRule="auto"/>
        <w:contextualSpacing/>
        <w:rPr>
          <w:rFonts w:ascii="Courier New" w:hAnsi="Courier New" w:cs="Courier New"/>
        </w:rPr>
      </w:pPr>
      <w:r>
        <w:rPr>
          <w:rFonts w:ascii="Courier New" w:hAnsi="Courier New" w:cs="Courier New"/>
        </w:rPr>
        <w:tab/>
      </w:r>
      <w:r w:rsidRPr="00543CCF">
        <w:rPr>
          <w:rFonts w:ascii="Courier New" w:hAnsi="Courier New" w:cs="Courier New"/>
        </w:rPr>
        <w:t>A.</w:t>
      </w:r>
      <w:r w:rsidR="006617AA">
        <w:rPr>
          <w:rFonts w:ascii="Courier New" w:hAnsi="Courier New" w:cs="Courier New"/>
        </w:rPr>
        <w:t>İ</w:t>
      </w:r>
      <w:r w:rsidRPr="00543CCF">
        <w:rPr>
          <w:rFonts w:ascii="Courier New" w:hAnsi="Courier New" w:cs="Courier New"/>
        </w:rPr>
        <w:t>.H.S</w:t>
      </w:r>
      <w:r w:rsidR="006617AA">
        <w:rPr>
          <w:rFonts w:ascii="Courier New" w:hAnsi="Courier New" w:cs="Courier New"/>
        </w:rPr>
        <w:t>.</w:t>
      </w:r>
      <w:r w:rsidRPr="00543CCF">
        <w:rPr>
          <w:rFonts w:ascii="Courier New" w:hAnsi="Courier New" w:cs="Courier New"/>
        </w:rPr>
        <w:t>ne göre de bir organın Mahkeme olarak adlandırılması için, önüne gelen davayı kesin olarak karara bağlama yetkisine sahip olması gerekir. Bir organın verdiği kararın yerine getirilip getirilemeyeceği hususunda başka bir yetkili organın kararına ihtiyaç duyuluyorsa, o organ sözleşme karşısında “Mahkeme” olarak değerlendirilmemektedir.</w:t>
      </w:r>
      <w:r>
        <w:rPr>
          <w:rFonts w:ascii="Courier New" w:hAnsi="Courier New" w:cs="Courier New"/>
        </w:rPr>
        <w:t xml:space="preserve"> </w:t>
      </w:r>
    </w:p>
    <w:p w:rsidR="00513488" w:rsidRPr="00543CCF" w:rsidRDefault="00513488" w:rsidP="00513488">
      <w:pPr>
        <w:spacing w:line="360" w:lineRule="auto"/>
        <w:contextualSpacing/>
        <w:rPr>
          <w:rFonts w:ascii="Courier New" w:hAnsi="Courier New" w:cs="Courier New"/>
        </w:rPr>
      </w:pPr>
      <w:r w:rsidRPr="00513488">
        <w:rPr>
          <w:rFonts w:ascii="Courier New" w:hAnsi="Courier New" w:cs="Courier New"/>
        </w:rPr>
        <w:t>Komisyon,</w:t>
      </w:r>
      <w:r>
        <w:rPr>
          <w:rFonts w:ascii="Courier New" w:hAnsi="Courier New" w:cs="Courier New"/>
          <w:b/>
        </w:rPr>
        <w:t xml:space="preserve"> </w:t>
      </w:r>
      <w:r w:rsidR="006617AA">
        <w:rPr>
          <w:rFonts w:ascii="Courier New" w:hAnsi="Courier New" w:cs="Courier New"/>
          <w:b/>
        </w:rPr>
        <w:t>Y</w:t>
      </w:r>
      <w:r w:rsidRPr="00543CCF">
        <w:rPr>
          <w:rFonts w:ascii="Courier New" w:hAnsi="Courier New" w:cs="Courier New"/>
        </w:rPr>
        <w:t>asanın 71(1) ve (2) maddesi altında yetki kullanırken, YİM’in denetimine açık, maddi anlamda kesin olmayan kararlar ver</w:t>
      </w:r>
      <w:r w:rsidR="009F6E10">
        <w:rPr>
          <w:rFonts w:ascii="Courier New" w:hAnsi="Courier New" w:cs="Courier New"/>
        </w:rPr>
        <w:t>diği cihetle, bu maddelerin kapsamına giren işlemlerde bir yargı yeri olarak faaliyette bulunduğu söylenemez</w:t>
      </w:r>
      <w:r w:rsidRPr="00543CCF">
        <w:rPr>
          <w:rFonts w:ascii="Courier New" w:hAnsi="Courier New" w:cs="Courier New"/>
        </w:rPr>
        <w:t xml:space="preserve">. </w:t>
      </w:r>
    </w:p>
    <w:p w:rsidR="00513488" w:rsidRDefault="00513488" w:rsidP="005B2F30">
      <w:pPr>
        <w:spacing w:line="360" w:lineRule="auto"/>
        <w:contextualSpacing/>
        <w:rPr>
          <w:rFonts w:ascii="Courier New" w:hAnsi="Courier New" w:cs="Courier New"/>
        </w:rPr>
      </w:pPr>
    </w:p>
    <w:p w:rsidR="00B35F4A" w:rsidRPr="00226546" w:rsidRDefault="00DF448A" w:rsidP="005B2F30">
      <w:pPr>
        <w:spacing w:line="360" w:lineRule="auto"/>
        <w:contextualSpacing/>
        <w:rPr>
          <w:rFonts w:ascii="Courier New" w:hAnsi="Courier New" w:cs="Courier New"/>
        </w:rPr>
      </w:pPr>
      <w:r>
        <w:rPr>
          <w:rFonts w:ascii="Courier New" w:hAnsi="Courier New" w:cs="Courier New"/>
        </w:rPr>
        <w:tab/>
      </w:r>
      <w:r w:rsidRPr="00857AC9">
        <w:rPr>
          <w:rFonts w:ascii="Courier New" w:hAnsi="Courier New" w:cs="Courier New"/>
        </w:rPr>
        <w:t>Havale konusu davada davacının mahkûmiyeti</w:t>
      </w:r>
      <w:r w:rsidR="006617AA">
        <w:rPr>
          <w:rFonts w:ascii="Courier New" w:hAnsi="Courier New" w:cs="Courier New"/>
        </w:rPr>
        <w:t>,</w:t>
      </w:r>
      <w:r w:rsidRPr="00857AC9">
        <w:rPr>
          <w:rFonts w:ascii="Courier New" w:hAnsi="Courier New" w:cs="Courier New"/>
        </w:rPr>
        <w:t xml:space="preserve"> </w:t>
      </w:r>
      <w:r w:rsidR="006617AA">
        <w:rPr>
          <w:rFonts w:ascii="Courier New" w:hAnsi="Courier New" w:cs="Courier New"/>
        </w:rPr>
        <w:t>Y</w:t>
      </w:r>
      <w:r w:rsidRPr="00857AC9">
        <w:rPr>
          <w:rFonts w:ascii="Courier New" w:hAnsi="Courier New" w:cs="Courier New"/>
        </w:rPr>
        <w:t>asanın 115(5) maddesi altında kamu görevinden çıkarma cezasını gerektiren bir disiplin suçudur. Ancak davacı aleyhine</w:t>
      </w:r>
      <w:r w:rsidR="006617AA">
        <w:rPr>
          <w:rFonts w:ascii="Courier New" w:hAnsi="Courier New" w:cs="Courier New"/>
        </w:rPr>
        <w:t>,</w:t>
      </w:r>
      <w:r w:rsidRPr="00857AC9">
        <w:rPr>
          <w:rFonts w:ascii="Courier New" w:hAnsi="Courier New" w:cs="Courier New"/>
        </w:rPr>
        <w:t xml:space="preserve"> bu madde uyarınca bir disiplin yargılaması yapılmamış, buna mukabil </w:t>
      </w:r>
      <w:r w:rsidRPr="00226546">
        <w:rPr>
          <w:rFonts w:ascii="Courier New" w:hAnsi="Courier New" w:cs="Courier New"/>
        </w:rPr>
        <w:t>Komisyon</w:t>
      </w:r>
      <w:r w:rsidR="00BE3A98" w:rsidRPr="00226546">
        <w:rPr>
          <w:rFonts w:ascii="Courier New" w:hAnsi="Courier New" w:cs="Courier New"/>
        </w:rPr>
        <w:t>,</w:t>
      </w:r>
      <w:r w:rsidRPr="00226546">
        <w:rPr>
          <w:rFonts w:ascii="Courier New" w:hAnsi="Courier New" w:cs="Courier New"/>
        </w:rPr>
        <w:t xml:space="preserve"> davacının sa</w:t>
      </w:r>
      <w:r w:rsidR="006617AA">
        <w:rPr>
          <w:rFonts w:ascii="Courier New" w:hAnsi="Courier New" w:cs="Courier New"/>
        </w:rPr>
        <w:t>htecilik ile ilgili sabıkasını Y</w:t>
      </w:r>
      <w:r w:rsidRPr="00226546">
        <w:rPr>
          <w:rFonts w:ascii="Courier New" w:hAnsi="Courier New" w:cs="Courier New"/>
        </w:rPr>
        <w:t xml:space="preserve">asanın 71(2) maddesindeki ehliyetsizlik kapsamında değerlendirerek meslekten sürekli </w:t>
      </w:r>
      <w:r w:rsidRPr="00226546">
        <w:rPr>
          <w:rFonts w:ascii="Courier New" w:hAnsi="Courier New" w:cs="Courier New"/>
        </w:rPr>
        <w:lastRenderedPageBreak/>
        <w:t>çıkarılmasına karar vermiştir. Komisyon bu kararı alırken, davacıya müdafaa hakkı tanımıştır.</w:t>
      </w:r>
    </w:p>
    <w:p w:rsidR="00570E48" w:rsidRPr="00857AC9" w:rsidRDefault="00452850" w:rsidP="005B2F30">
      <w:pPr>
        <w:spacing w:line="360" w:lineRule="auto"/>
        <w:contextualSpacing/>
        <w:rPr>
          <w:rFonts w:ascii="Courier New" w:hAnsi="Courier New" w:cs="Courier New"/>
        </w:rPr>
      </w:pPr>
      <w:r w:rsidRPr="00857AC9">
        <w:rPr>
          <w:rFonts w:ascii="Courier New" w:hAnsi="Courier New" w:cs="Courier New"/>
        </w:rPr>
        <w:t>Komisyonun yaptığı i</w:t>
      </w:r>
      <w:r w:rsidR="00E231A6" w:rsidRPr="00857AC9">
        <w:rPr>
          <w:rFonts w:ascii="Courier New" w:hAnsi="Courier New" w:cs="Courier New"/>
        </w:rPr>
        <w:t xml:space="preserve">şlemin </w:t>
      </w:r>
      <w:r w:rsidR="00570E48" w:rsidRPr="00857AC9">
        <w:rPr>
          <w:rFonts w:ascii="Courier New" w:hAnsi="Courier New" w:cs="Courier New"/>
        </w:rPr>
        <w:t xml:space="preserve">içeriği bir yargılama değil, ceza yargılaması sonucunda Mahkemenin kararı doğrultusunda ortaya çıkan sonucun </w:t>
      </w:r>
      <w:r w:rsidRPr="00857AC9">
        <w:rPr>
          <w:rFonts w:ascii="Courier New" w:hAnsi="Courier New" w:cs="Courier New"/>
        </w:rPr>
        <w:t>değerlendirilerek işlem yapılmasıdır.</w:t>
      </w:r>
      <w:r w:rsidR="00570E48" w:rsidRPr="00857AC9">
        <w:rPr>
          <w:rFonts w:ascii="Courier New" w:hAnsi="Courier New" w:cs="Courier New"/>
        </w:rPr>
        <w:t xml:space="preserve"> </w:t>
      </w:r>
    </w:p>
    <w:p w:rsidR="00DF448A" w:rsidRPr="00857AC9" w:rsidRDefault="00570E48" w:rsidP="005B2F30">
      <w:pPr>
        <w:spacing w:line="360" w:lineRule="auto"/>
        <w:contextualSpacing/>
        <w:rPr>
          <w:rFonts w:ascii="Courier New" w:hAnsi="Courier New" w:cs="Courier New"/>
        </w:rPr>
      </w:pPr>
      <w:r w:rsidRPr="00857AC9">
        <w:rPr>
          <w:rFonts w:ascii="Courier New" w:hAnsi="Courier New" w:cs="Courier New"/>
        </w:rPr>
        <w:t xml:space="preserve">Müdafaa hakkı verilmesi, işlemi kendiliğinden cezai alana sokmaz. Aleyhine idari işlem yapılacak kişilere söz ve/veya müdafaa hakkı tanınması, idare </w:t>
      </w:r>
      <w:r w:rsidR="00127F81" w:rsidRPr="00857AC9">
        <w:rPr>
          <w:rFonts w:ascii="Courier New" w:hAnsi="Courier New" w:cs="Courier New"/>
        </w:rPr>
        <w:t xml:space="preserve">hukukunun ilkeleri arasındadır. </w:t>
      </w:r>
      <w:r w:rsidR="00DF448A" w:rsidRPr="00857AC9">
        <w:rPr>
          <w:rFonts w:ascii="Courier New" w:hAnsi="Courier New" w:cs="Courier New"/>
        </w:rPr>
        <w:t xml:space="preserve"> </w:t>
      </w:r>
    </w:p>
    <w:p w:rsidR="000C3FED" w:rsidRDefault="000C3FED" w:rsidP="005B2F30">
      <w:pPr>
        <w:spacing w:line="360" w:lineRule="auto"/>
        <w:contextualSpacing/>
        <w:rPr>
          <w:rFonts w:ascii="Courier New" w:hAnsi="Courier New" w:cs="Courier New"/>
        </w:rPr>
      </w:pPr>
    </w:p>
    <w:p w:rsidR="00DF448A" w:rsidRPr="00857AC9" w:rsidRDefault="008E0752" w:rsidP="005B2F30">
      <w:pPr>
        <w:spacing w:line="360" w:lineRule="auto"/>
        <w:contextualSpacing/>
        <w:rPr>
          <w:rFonts w:ascii="Courier New" w:hAnsi="Courier New" w:cs="Courier New"/>
        </w:rPr>
      </w:pPr>
      <w:r>
        <w:rPr>
          <w:rFonts w:ascii="Courier New" w:hAnsi="Courier New" w:cs="Courier New"/>
        </w:rPr>
        <w:tab/>
      </w:r>
      <w:r w:rsidR="00DF448A" w:rsidRPr="00857AC9">
        <w:rPr>
          <w:rFonts w:ascii="Courier New" w:hAnsi="Courier New" w:cs="Courier New"/>
        </w:rPr>
        <w:t>Açıkça görülebileceği gibi</w:t>
      </w:r>
      <w:r w:rsidR="0001765B">
        <w:rPr>
          <w:rFonts w:ascii="Courier New" w:hAnsi="Courier New" w:cs="Courier New"/>
        </w:rPr>
        <w:t>,</w:t>
      </w:r>
      <w:r w:rsidR="00DF448A" w:rsidRPr="00857AC9">
        <w:rPr>
          <w:rFonts w:ascii="Courier New" w:hAnsi="Courier New" w:cs="Courier New"/>
        </w:rPr>
        <w:t xml:space="preserve"> </w:t>
      </w:r>
      <w:r w:rsidR="0001765B">
        <w:rPr>
          <w:rFonts w:ascii="Courier New" w:hAnsi="Courier New" w:cs="Courier New"/>
        </w:rPr>
        <w:t>Y</w:t>
      </w:r>
      <w:r w:rsidR="00DF448A" w:rsidRPr="00857AC9">
        <w:rPr>
          <w:rFonts w:ascii="Courier New" w:hAnsi="Courier New" w:cs="Courier New"/>
        </w:rPr>
        <w:t xml:space="preserve">asanın 71(1) ve (2) maddelerinde yer alan “meslekten çıkarma” ve “ehliyetsizlik nedeniyle meslekten çıkarma” </w:t>
      </w:r>
      <w:r w:rsidR="00452850" w:rsidRPr="00857AC9">
        <w:rPr>
          <w:rFonts w:ascii="Courier New" w:hAnsi="Courier New" w:cs="Courier New"/>
        </w:rPr>
        <w:t xml:space="preserve">işlemi, </w:t>
      </w:r>
      <w:r w:rsidR="00DF448A" w:rsidRPr="00857AC9">
        <w:rPr>
          <w:rFonts w:ascii="Courier New" w:hAnsi="Courier New" w:cs="Courier New"/>
        </w:rPr>
        <w:t>ceza niteliği taşımay</w:t>
      </w:r>
      <w:r w:rsidR="00452850" w:rsidRPr="00857AC9">
        <w:rPr>
          <w:rFonts w:ascii="Courier New" w:hAnsi="Courier New" w:cs="Courier New"/>
        </w:rPr>
        <w:t>an,</w:t>
      </w:r>
      <w:r w:rsidR="00DF448A" w:rsidRPr="00857AC9">
        <w:rPr>
          <w:rFonts w:ascii="Courier New" w:hAnsi="Courier New" w:cs="Courier New"/>
        </w:rPr>
        <w:t xml:space="preserve"> Komisyonunun yetkisine giren bir idari işlem mahiyetinde</w:t>
      </w:r>
      <w:r w:rsidR="00452850" w:rsidRPr="00857AC9">
        <w:rPr>
          <w:rFonts w:ascii="Courier New" w:hAnsi="Courier New" w:cs="Courier New"/>
        </w:rPr>
        <w:t xml:space="preserve"> olup, </w:t>
      </w:r>
      <w:r w:rsidR="0001765B">
        <w:rPr>
          <w:rFonts w:ascii="Courier New" w:hAnsi="Courier New" w:cs="Courier New"/>
        </w:rPr>
        <w:t>K</w:t>
      </w:r>
      <w:r w:rsidR="00452850" w:rsidRPr="00857AC9">
        <w:rPr>
          <w:rFonts w:ascii="Courier New" w:hAnsi="Courier New" w:cs="Courier New"/>
        </w:rPr>
        <w:t>omisyon</w:t>
      </w:r>
      <w:r w:rsidR="009F6E10" w:rsidRPr="00857AC9">
        <w:rPr>
          <w:rFonts w:ascii="Courier New" w:hAnsi="Courier New" w:cs="Courier New"/>
        </w:rPr>
        <w:t>un</w:t>
      </w:r>
      <w:r w:rsidR="00452850" w:rsidRPr="00857AC9">
        <w:rPr>
          <w:rFonts w:ascii="Courier New" w:hAnsi="Courier New" w:cs="Courier New"/>
        </w:rPr>
        <w:t xml:space="preserve"> bu madde uyarınca yaptığı işlem, bir yargısal faaliyet değildir.</w:t>
      </w:r>
      <w:r w:rsidR="00DF448A" w:rsidRPr="00857AC9">
        <w:rPr>
          <w:rFonts w:ascii="Courier New" w:hAnsi="Courier New" w:cs="Courier New"/>
        </w:rPr>
        <w:t xml:space="preserve"> Nitekim</w:t>
      </w:r>
      <w:r w:rsidR="0001765B">
        <w:rPr>
          <w:rFonts w:ascii="Courier New" w:hAnsi="Courier New" w:cs="Courier New"/>
        </w:rPr>
        <w:t>,</w:t>
      </w:r>
      <w:r w:rsidR="00DF448A" w:rsidRPr="00857AC9">
        <w:rPr>
          <w:rFonts w:ascii="Courier New" w:hAnsi="Courier New" w:cs="Courier New"/>
        </w:rPr>
        <w:t xml:space="preserve"> ilgili madde uyarınca </w:t>
      </w:r>
      <w:r w:rsidR="0001765B">
        <w:rPr>
          <w:rFonts w:ascii="Courier New" w:hAnsi="Courier New" w:cs="Courier New"/>
        </w:rPr>
        <w:t>K</w:t>
      </w:r>
      <w:r w:rsidR="00DF448A" w:rsidRPr="00857AC9">
        <w:rPr>
          <w:rFonts w:ascii="Courier New" w:hAnsi="Courier New" w:cs="Courier New"/>
        </w:rPr>
        <w:t xml:space="preserve">omisyonun bu tür kararlarına karşın Yüksek İdare Mahkemesine başvurma hakkının öngörülmesi bunun bir teyitidir. </w:t>
      </w:r>
    </w:p>
    <w:p w:rsidR="00DF448A" w:rsidRDefault="00DF448A" w:rsidP="005B2F30">
      <w:pPr>
        <w:spacing w:line="360" w:lineRule="auto"/>
        <w:contextualSpacing/>
        <w:rPr>
          <w:rFonts w:ascii="Courier New" w:hAnsi="Courier New" w:cs="Courier New"/>
        </w:rPr>
      </w:pPr>
    </w:p>
    <w:p w:rsidR="00543CCF" w:rsidRPr="00B35F4A" w:rsidRDefault="00543CCF" w:rsidP="00543CCF">
      <w:pPr>
        <w:spacing w:line="360" w:lineRule="auto"/>
        <w:contextualSpacing/>
        <w:rPr>
          <w:rFonts w:ascii="Courier New" w:hAnsi="Courier New" w:cs="Courier New"/>
        </w:rPr>
      </w:pPr>
      <w:r>
        <w:rPr>
          <w:rFonts w:ascii="Courier New" w:hAnsi="Courier New" w:cs="Courier New"/>
        </w:rPr>
        <w:tab/>
      </w:r>
      <w:r w:rsidRPr="00B35F4A">
        <w:rPr>
          <w:rFonts w:ascii="Courier New" w:hAnsi="Courier New" w:cs="Courier New"/>
        </w:rPr>
        <w:t>A.İ.H.S</w:t>
      </w:r>
      <w:r w:rsidR="0001765B">
        <w:rPr>
          <w:rFonts w:ascii="Courier New" w:hAnsi="Courier New" w:cs="Courier New"/>
        </w:rPr>
        <w:t>.</w:t>
      </w:r>
      <w:r w:rsidRPr="00B35F4A">
        <w:rPr>
          <w:rFonts w:ascii="Courier New" w:hAnsi="Courier New" w:cs="Courier New"/>
        </w:rPr>
        <w:t xml:space="preserve"> madde 6’da düzenlenen adil yargılama hakkına göre</w:t>
      </w:r>
      <w:r w:rsidR="0001765B">
        <w:rPr>
          <w:rFonts w:ascii="Courier New" w:hAnsi="Courier New" w:cs="Courier New"/>
        </w:rPr>
        <w:t>,</w:t>
      </w:r>
      <w:r w:rsidRPr="00B35F4A">
        <w:rPr>
          <w:rFonts w:ascii="Courier New" w:hAnsi="Courier New" w:cs="Courier New"/>
        </w:rPr>
        <w:t xml:space="preserve"> “herkes gerek medeni hak ve yükümlülükleri ile ilgili nizalar gerek cezai alanda kendisine yöneltilen suçlamalar konusunda karar verecek olan, yasa ile kurulmuş bağımsız ve tarafsız bir Mahkeme tarafından davasının makul bir süre içinde hakkaniyete uygun ve açık olarak görülmesini istemek hakkına sahiptir.</w:t>
      </w:r>
      <w:r w:rsidR="0001765B">
        <w:rPr>
          <w:rFonts w:ascii="Courier New" w:hAnsi="Courier New" w:cs="Courier New"/>
        </w:rPr>
        <w:t>”</w:t>
      </w:r>
    </w:p>
    <w:p w:rsidR="00543CCF" w:rsidRDefault="00543CCF" w:rsidP="00543CCF">
      <w:pPr>
        <w:spacing w:line="360" w:lineRule="auto"/>
        <w:contextualSpacing/>
        <w:rPr>
          <w:rFonts w:ascii="Courier New" w:hAnsi="Courier New" w:cs="Courier New"/>
        </w:rPr>
      </w:pPr>
      <w:r w:rsidRPr="00B35F4A">
        <w:rPr>
          <w:rFonts w:ascii="Courier New" w:hAnsi="Courier New" w:cs="Courier New"/>
        </w:rPr>
        <w:t>Bu tanıma göre, kişinin adil yargılama isteme hakkı, “medeni hak ve yükümlülükleri ile ilgili nizalar ve cezai alanda kendisine yöneltilen suçlamalar” ile sınırlıdır.</w:t>
      </w:r>
      <w:r>
        <w:rPr>
          <w:rFonts w:ascii="Courier New" w:hAnsi="Courier New" w:cs="Courier New"/>
        </w:rPr>
        <w:t xml:space="preserve">   </w:t>
      </w:r>
    </w:p>
    <w:p w:rsidR="00543CCF" w:rsidRPr="00B35F4A" w:rsidRDefault="00543CCF" w:rsidP="00543CCF">
      <w:pPr>
        <w:spacing w:line="360" w:lineRule="auto"/>
        <w:contextualSpacing/>
        <w:rPr>
          <w:rFonts w:ascii="Courier New" w:hAnsi="Courier New" w:cs="Courier New"/>
        </w:rPr>
      </w:pPr>
      <w:r w:rsidRPr="00B35F4A">
        <w:rPr>
          <w:rFonts w:ascii="Courier New" w:hAnsi="Courier New" w:cs="Courier New"/>
        </w:rPr>
        <w:t>Bu izahtan da anlaşılacağı gibi, bir meselede adil yargılama veya adil yargılamamadan sözedilebilmesi için, nizanın, “medeni hak ve yükümlülükler” veya “cezai” alanda olması, yargılayanların da o meselede, idari veya başka bir alanda işlem yapmış olmamaları gerekmektedir.</w:t>
      </w:r>
    </w:p>
    <w:p w:rsidR="00543CCF" w:rsidRDefault="00543CCF" w:rsidP="005B2F30">
      <w:pPr>
        <w:spacing w:line="360" w:lineRule="auto"/>
        <w:contextualSpacing/>
        <w:rPr>
          <w:rFonts w:ascii="Courier New" w:hAnsi="Courier New" w:cs="Courier New"/>
        </w:rPr>
      </w:pPr>
      <w:r>
        <w:rPr>
          <w:rFonts w:ascii="Courier New" w:hAnsi="Courier New" w:cs="Courier New"/>
        </w:rPr>
        <w:lastRenderedPageBreak/>
        <w:tab/>
      </w:r>
      <w:r w:rsidRPr="00B35F4A">
        <w:rPr>
          <w:rFonts w:ascii="Courier New" w:hAnsi="Courier New" w:cs="Courier New"/>
        </w:rPr>
        <w:t>İdari davalar ve disiplin işlemleri kural olarak bu maddenin uygulaması dışında olmakla beraber</w:t>
      </w:r>
      <w:r w:rsidR="0001765B">
        <w:rPr>
          <w:rFonts w:ascii="Courier New" w:hAnsi="Courier New" w:cs="Courier New"/>
        </w:rPr>
        <w:t>,</w:t>
      </w:r>
      <w:r w:rsidRPr="00B35F4A">
        <w:rPr>
          <w:rFonts w:ascii="Courier New" w:hAnsi="Courier New" w:cs="Courier New"/>
        </w:rPr>
        <w:t xml:space="preserve"> “otonom kavramlar” doktrini uyarınca</w:t>
      </w:r>
      <w:r w:rsidR="0001765B">
        <w:rPr>
          <w:rFonts w:ascii="Courier New" w:hAnsi="Courier New" w:cs="Courier New"/>
        </w:rPr>
        <w:t>,</w:t>
      </w:r>
      <w:r w:rsidRPr="00B35F4A">
        <w:rPr>
          <w:rFonts w:ascii="Courier New" w:hAnsi="Courier New" w:cs="Courier New"/>
        </w:rPr>
        <w:t xml:space="preserve"> şeklen kamu hukuku niteliğinde olan bazı ihtilaflar da </w:t>
      </w:r>
      <w:r w:rsidRPr="00543CCF">
        <w:rPr>
          <w:rFonts w:ascii="Courier New" w:hAnsi="Courier New" w:cs="Courier New"/>
        </w:rPr>
        <w:t>6(1)</w:t>
      </w:r>
      <w:r w:rsidRPr="00B35F4A">
        <w:rPr>
          <w:rFonts w:ascii="Courier New" w:hAnsi="Courier New" w:cs="Courier New"/>
        </w:rPr>
        <w:t xml:space="preserve"> maddenin kapsamı altına alınmıştır.</w:t>
      </w:r>
    </w:p>
    <w:p w:rsidR="00543CCF" w:rsidRDefault="00543CCF" w:rsidP="005B2F30">
      <w:pPr>
        <w:spacing w:line="360" w:lineRule="auto"/>
        <w:contextualSpacing/>
        <w:rPr>
          <w:rFonts w:ascii="Courier New" w:hAnsi="Courier New" w:cs="Courier New"/>
        </w:rPr>
      </w:pPr>
    </w:p>
    <w:p w:rsidR="00845B6E" w:rsidRPr="00543CCF" w:rsidRDefault="00845B6E" w:rsidP="00845B6E">
      <w:pPr>
        <w:spacing w:line="360" w:lineRule="auto"/>
        <w:contextualSpacing/>
        <w:rPr>
          <w:rFonts w:ascii="Courier New" w:hAnsi="Courier New" w:cs="Courier New"/>
        </w:rPr>
      </w:pPr>
      <w:r>
        <w:rPr>
          <w:rFonts w:ascii="Courier New" w:hAnsi="Courier New" w:cs="Courier New"/>
        </w:rPr>
        <w:tab/>
      </w:r>
      <w:r w:rsidRPr="00543CCF">
        <w:rPr>
          <w:rFonts w:ascii="Courier New" w:hAnsi="Courier New" w:cs="Courier New"/>
        </w:rPr>
        <w:t>Ancak A.İ.H.M son içtihatlarında</w:t>
      </w:r>
      <w:r w:rsidR="0001765B">
        <w:rPr>
          <w:rFonts w:ascii="Courier New" w:hAnsi="Courier New" w:cs="Courier New"/>
        </w:rPr>
        <w:t>,</w:t>
      </w:r>
      <w:r w:rsidRPr="00543CCF">
        <w:rPr>
          <w:rFonts w:ascii="Courier New" w:hAnsi="Courier New" w:cs="Courier New"/>
        </w:rPr>
        <w:t xml:space="preserve"> “otonom kavramlar doktrini” uyarınca</w:t>
      </w:r>
      <w:r w:rsidR="0001765B">
        <w:rPr>
          <w:rFonts w:ascii="Courier New" w:hAnsi="Courier New" w:cs="Courier New"/>
        </w:rPr>
        <w:t>,</w:t>
      </w:r>
      <w:r w:rsidRPr="00543CCF">
        <w:rPr>
          <w:rFonts w:ascii="Courier New" w:hAnsi="Courier New" w:cs="Courier New"/>
        </w:rPr>
        <w:t xml:space="preserve"> A.İ.H.S</w:t>
      </w:r>
      <w:r w:rsidR="0001765B">
        <w:rPr>
          <w:rFonts w:ascii="Courier New" w:hAnsi="Courier New" w:cs="Courier New"/>
        </w:rPr>
        <w:t>.</w:t>
      </w:r>
      <w:r w:rsidRPr="00543CCF">
        <w:rPr>
          <w:rFonts w:ascii="Courier New" w:hAnsi="Courier New" w:cs="Courier New"/>
        </w:rPr>
        <w:t xml:space="preserve"> madde 6(1)’in kapsamına giren konuları daha belirgin duruma getirmiştir. “Fonksiyonel (işlevsel) kriter” olarak adlandırılan kritere göre, memuriyet görevi ve sorumluluklarının niteliği esas alınmaktadır. Nizaya konu olan hizmet bu kriter kapsamında ise, niza, madde 6(1)’in uygulama alanı dışındadır. Ordu ve polis hizmetleri bu kriterin kapsamında olan en klasik görevlerdir (Bak: Avrupa İnsan Hakları Sözleşmesi Ve Uygulaması Porf. Dr. Gözübüyük - Porf. Dr. Gölcüklü, 10. bası, 2013, sayfa 273). </w:t>
      </w:r>
    </w:p>
    <w:p w:rsidR="00845B6E" w:rsidRDefault="00845B6E" w:rsidP="005B2F30">
      <w:pPr>
        <w:spacing w:line="360" w:lineRule="auto"/>
        <w:contextualSpacing/>
        <w:rPr>
          <w:rFonts w:ascii="Courier New" w:hAnsi="Courier New" w:cs="Courier New"/>
        </w:rPr>
      </w:pPr>
    </w:p>
    <w:p w:rsidR="00543CCF" w:rsidRPr="00857AC9" w:rsidRDefault="00DF448A" w:rsidP="005B2F30">
      <w:pPr>
        <w:spacing w:line="360" w:lineRule="auto"/>
        <w:contextualSpacing/>
        <w:rPr>
          <w:rFonts w:ascii="Courier New" w:hAnsi="Courier New" w:cs="Courier New"/>
        </w:rPr>
      </w:pPr>
      <w:r>
        <w:rPr>
          <w:rFonts w:ascii="Courier New" w:hAnsi="Courier New" w:cs="Courier New"/>
        </w:rPr>
        <w:tab/>
      </w:r>
      <w:r w:rsidR="00CC5495" w:rsidRPr="00857AC9">
        <w:rPr>
          <w:rFonts w:ascii="Courier New" w:hAnsi="Courier New" w:cs="Courier New"/>
        </w:rPr>
        <w:t xml:space="preserve">Havale konusu davaya esas teşkil eden işlemin, bir </w:t>
      </w:r>
      <w:r w:rsidR="008E0752" w:rsidRPr="00857AC9">
        <w:rPr>
          <w:rFonts w:ascii="Courier New" w:hAnsi="Courier New" w:cs="Courier New"/>
        </w:rPr>
        <w:t>yargısal</w:t>
      </w:r>
      <w:r w:rsidR="00CC5495" w:rsidRPr="00857AC9">
        <w:rPr>
          <w:rFonts w:ascii="Courier New" w:hAnsi="Courier New" w:cs="Courier New"/>
        </w:rPr>
        <w:t xml:space="preserve"> işlem olmadığı </w:t>
      </w:r>
      <w:r w:rsidR="00237AEC" w:rsidRPr="00857AC9">
        <w:rPr>
          <w:rFonts w:ascii="Courier New" w:hAnsi="Courier New" w:cs="Courier New"/>
        </w:rPr>
        <w:t xml:space="preserve">gibi </w:t>
      </w:r>
      <w:r w:rsidR="00845B6E" w:rsidRPr="00857AC9">
        <w:rPr>
          <w:rFonts w:ascii="Courier New" w:hAnsi="Courier New" w:cs="Courier New"/>
        </w:rPr>
        <w:t>yukarıda izah edil</w:t>
      </w:r>
      <w:r w:rsidR="00237AEC" w:rsidRPr="00857AC9">
        <w:rPr>
          <w:rFonts w:ascii="Courier New" w:hAnsi="Courier New" w:cs="Courier New"/>
        </w:rPr>
        <w:t>en</w:t>
      </w:r>
      <w:r w:rsidR="00845B6E" w:rsidRPr="00857AC9">
        <w:rPr>
          <w:rFonts w:ascii="Courier New" w:hAnsi="Courier New" w:cs="Courier New"/>
        </w:rPr>
        <w:t xml:space="preserve"> A.İ.H.M</w:t>
      </w:r>
      <w:r w:rsidR="0001765B">
        <w:rPr>
          <w:rFonts w:ascii="Courier New" w:hAnsi="Courier New" w:cs="Courier New"/>
        </w:rPr>
        <w:t>.</w:t>
      </w:r>
      <w:r w:rsidR="00845B6E" w:rsidRPr="00857AC9">
        <w:rPr>
          <w:rFonts w:ascii="Courier New" w:hAnsi="Courier New" w:cs="Courier New"/>
        </w:rPr>
        <w:t xml:space="preserve">in otonom kavramlar doktrini kapsamında </w:t>
      </w:r>
      <w:r w:rsidR="00237AEC" w:rsidRPr="00857AC9">
        <w:rPr>
          <w:rFonts w:ascii="Courier New" w:hAnsi="Courier New" w:cs="Courier New"/>
        </w:rPr>
        <w:t xml:space="preserve">da </w:t>
      </w:r>
      <w:r w:rsidR="00845B6E" w:rsidRPr="00857AC9">
        <w:rPr>
          <w:rFonts w:ascii="Courier New" w:hAnsi="Courier New" w:cs="Courier New"/>
        </w:rPr>
        <w:t xml:space="preserve">değerlendirilemeyeceği </w:t>
      </w:r>
      <w:r w:rsidR="00CC5495" w:rsidRPr="00857AC9">
        <w:rPr>
          <w:rFonts w:ascii="Courier New" w:hAnsi="Courier New" w:cs="Courier New"/>
        </w:rPr>
        <w:t xml:space="preserve">dikkate alındığında, </w:t>
      </w:r>
      <w:r w:rsidR="00200994" w:rsidRPr="00857AC9">
        <w:rPr>
          <w:rFonts w:ascii="Courier New" w:hAnsi="Courier New" w:cs="Courier New"/>
        </w:rPr>
        <w:t xml:space="preserve">Komisyonun oluşumunu ve yetkilerini </w:t>
      </w:r>
      <w:r w:rsidR="00F515E1" w:rsidRPr="00857AC9">
        <w:rPr>
          <w:rFonts w:ascii="Courier New" w:hAnsi="Courier New" w:cs="Courier New"/>
        </w:rPr>
        <w:t xml:space="preserve">düzenleyen, 51/1984 sayılı </w:t>
      </w:r>
      <w:r w:rsidR="0001765B">
        <w:rPr>
          <w:rFonts w:ascii="Courier New" w:hAnsi="Courier New" w:cs="Courier New"/>
        </w:rPr>
        <w:t>Y</w:t>
      </w:r>
      <w:r w:rsidR="00F515E1" w:rsidRPr="00857AC9">
        <w:rPr>
          <w:rFonts w:ascii="Courier New" w:hAnsi="Courier New" w:cs="Courier New"/>
        </w:rPr>
        <w:t>asanın 12(1) ve (2) maddelerinin</w:t>
      </w:r>
      <w:r w:rsidR="00200994" w:rsidRPr="00857AC9">
        <w:rPr>
          <w:rFonts w:ascii="Courier New" w:hAnsi="Courier New" w:cs="Courier New"/>
        </w:rPr>
        <w:t xml:space="preserve"> </w:t>
      </w:r>
      <w:r w:rsidR="00CC5495" w:rsidRPr="00857AC9">
        <w:rPr>
          <w:rFonts w:ascii="Courier New" w:hAnsi="Courier New" w:cs="Courier New"/>
        </w:rPr>
        <w:t>A.İ.H.S</w:t>
      </w:r>
      <w:r w:rsidR="0001765B">
        <w:rPr>
          <w:rFonts w:ascii="Courier New" w:hAnsi="Courier New" w:cs="Courier New"/>
        </w:rPr>
        <w:t>.</w:t>
      </w:r>
      <w:r w:rsidR="00CC5495" w:rsidRPr="00857AC9">
        <w:rPr>
          <w:rFonts w:ascii="Courier New" w:hAnsi="Courier New" w:cs="Courier New"/>
        </w:rPr>
        <w:t xml:space="preserve"> 6. madde </w:t>
      </w:r>
      <w:r w:rsidR="008E0752" w:rsidRPr="00857AC9">
        <w:rPr>
          <w:rFonts w:ascii="Courier New" w:hAnsi="Courier New" w:cs="Courier New"/>
        </w:rPr>
        <w:t>kapsamında</w:t>
      </w:r>
      <w:r w:rsidR="00CC5495" w:rsidRPr="00857AC9">
        <w:rPr>
          <w:rFonts w:ascii="Courier New" w:hAnsi="Courier New" w:cs="Courier New"/>
        </w:rPr>
        <w:t xml:space="preserve"> adil yargılama hakkına, dolayısıyla Anayasa</w:t>
      </w:r>
      <w:r w:rsidR="0001765B">
        <w:rPr>
          <w:rFonts w:ascii="Courier New" w:hAnsi="Courier New" w:cs="Courier New"/>
        </w:rPr>
        <w:t>’</w:t>
      </w:r>
      <w:r w:rsidR="00CC5495" w:rsidRPr="00857AC9">
        <w:rPr>
          <w:rFonts w:ascii="Courier New" w:hAnsi="Courier New" w:cs="Courier New"/>
        </w:rPr>
        <w:t>nın 1.</w:t>
      </w:r>
      <w:r w:rsidR="00C03F03" w:rsidRPr="00857AC9">
        <w:rPr>
          <w:rFonts w:ascii="Courier New" w:hAnsi="Courier New" w:cs="Courier New"/>
        </w:rPr>
        <w:t xml:space="preserve"> </w:t>
      </w:r>
      <w:r w:rsidR="00CC5495" w:rsidRPr="00857AC9">
        <w:rPr>
          <w:rFonts w:ascii="Courier New" w:hAnsi="Courier New" w:cs="Courier New"/>
        </w:rPr>
        <w:t>maddesindeki hukuk devleti ilkesine aykırılı</w:t>
      </w:r>
      <w:r w:rsidR="00F515E1" w:rsidRPr="00857AC9">
        <w:rPr>
          <w:rFonts w:ascii="Courier New" w:hAnsi="Courier New" w:cs="Courier New"/>
        </w:rPr>
        <w:t>ğından</w:t>
      </w:r>
      <w:r w:rsidR="00CC5495" w:rsidRPr="00857AC9">
        <w:rPr>
          <w:rFonts w:ascii="Courier New" w:hAnsi="Courier New" w:cs="Courier New"/>
        </w:rPr>
        <w:t xml:space="preserve"> söz edilemez.</w:t>
      </w:r>
      <w:r w:rsidR="00845B6E" w:rsidRPr="00857AC9">
        <w:rPr>
          <w:rFonts w:ascii="Courier New" w:hAnsi="Courier New" w:cs="Courier New"/>
        </w:rPr>
        <w:t xml:space="preserve"> </w:t>
      </w:r>
    </w:p>
    <w:p w:rsidR="00543CCF" w:rsidRPr="00857AC9" w:rsidRDefault="00543CCF" w:rsidP="005B2F30">
      <w:pPr>
        <w:spacing w:line="360" w:lineRule="auto"/>
        <w:contextualSpacing/>
        <w:rPr>
          <w:rFonts w:ascii="Courier New" w:hAnsi="Courier New" w:cs="Courier New"/>
        </w:rPr>
      </w:pPr>
    </w:p>
    <w:p w:rsidR="00CC5495" w:rsidRPr="00857AC9" w:rsidRDefault="00543CCF" w:rsidP="005B2F30">
      <w:pPr>
        <w:spacing w:line="360" w:lineRule="auto"/>
        <w:contextualSpacing/>
        <w:rPr>
          <w:rFonts w:ascii="Courier New" w:hAnsi="Courier New" w:cs="Courier New"/>
        </w:rPr>
      </w:pPr>
      <w:r w:rsidRPr="00857AC9">
        <w:rPr>
          <w:rFonts w:ascii="Courier New" w:hAnsi="Courier New" w:cs="Courier New"/>
        </w:rPr>
        <w:tab/>
      </w:r>
      <w:r w:rsidR="00966983" w:rsidRPr="00857AC9">
        <w:rPr>
          <w:rFonts w:ascii="Courier New" w:hAnsi="Courier New" w:cs="Courier New"/>
        </w:rPr>
        <w:t>Davacı</w:t>
      </w:r>
      <w:r w:rsidR="0001765B">
        <w:rPr>
          <w:rFonts w:ascii="Courier New" w:hAnsi="Courier New" w:cs="Courier New"/>
        </w:rPr>
        <w:t>,</w:t>
      </w:r>
      <w:r w:rsidR="00966983" w:rsidRPr="00857AC9">
        <w:rPr>
          <w:rFonts w:ascii="Courier New" w:hAnsi="Courier New" w:cs="Courier New"/>
        </w:rPr>
        <w:t xml:space="preserve"> hukuk devleti ilkesine aykırılığın ayn</w:t>
      </w:r>
      <w:r w:rsidR="0001765B">
        <w:rPr>
          <w:rFonts w:ascii="Courier New" w:hAnsi="Courier New" w:cs="Courier New"/>
        </w:rPr>
        <w:t>ı</w:t>
      </w:r>
      <w:r w:rsidR="00966983" w:rsidRPr="00857AC9">
        <w:rPr>
          <w:rFonts w:ascii="Courier New" w:hAnsi="Courier New" w:cs="Courier New"/>
        </w:rPr>
        <w:t xml:space="preserve"> zamanda A</w:t>
      </w:r>
      <w:r w:rsidR="00E955E9" w:rsidRPr="00857AC9">
        <w:rPr>
          <w:rFonts w:ascii="Courier New" w:hAnsi="Courier New" w:cs="Courier New"/>
        </w:rPr>
        <w:t>nayasa</w:t>
      </w:r>
      <w:r w:rsidR="0001765B">
        <w:rPr>
          <w:rFonts w:ascii="Courier New" w:hAnsi="Courier New" w:cs="Courier New"/>
        </w:rPr>
        <w:t>’</w:t>
      </w:r>
      <w:r w:rsidR="00E955E9" w:rsidRPr="00857AC9">
        <w:rPr>
          <w:rFonts w:ascii="Courier New" w:hAnsi="Courier New" w:cs="Courier New"/>
        </w:rPr>
        <w:t>nın Başlangıç, 121(2)(4) ve 136</w:t>
      </w:r>
      <w:r w:rsidR="00FF3826" w:rsidRPr="00857AC9">
        <w:rPr>
          <w:rFonts w:ascii="Courier New" w:hAnsi="Courier New" w:cs="Courier New"/>
        </w:rPr>
        <w:t xml:space="preserve">(1)(2) </w:t>
      </w:r>
      <w:r w:rsidR="00966983" w:rsidRPr="00857AC9">
        <w:rPr>
          <w:rFonts w:ascii="Courier New" w:hAnsi="Courier New" w:cs="Courier New"/>
        </w:rPr>
        <w:t>maddelerine aykırılığı da beraberinde getirdiğini iddia ettiği cihetle, yukarıda söylenenler ışığında</w:t>
      </w:r>
      <w:r w:rsidR="0001765B">
        <w:rPr>
          <w:rFonts w:ascii="Courier New" w:hAnsi="Courier New" w:cs="Courier New"/>
        </w:rPr>
        <w:t>,</w:t>
      </w:r>
      <w:r w:rsidR="00966983" w:rsidRPr="00857AC9">
        <w:rPr>
          <w:rFonts w:ascii="Courier New" w:hAnsi="Courier New" w:cs="Courier New"/>
        </w:rPr>
        <w:t xml:space="preserve"> 51/1984 sayılı </w:t>
      </w:r>
      <w:r w:rsidR="0001765B">
        <w:rPr>
          <w:rFonts w:ascii="Courier New" w:hAnsi="Courier New" w:cs="Courier New"/>
        </w:rPr>
        <w:t>Y</w:t>
      </w:r>
      <w:r w:rsidR="00966983" w:rsidRPr="00857AC9">
        <w:rPr>
          <w:rFonts w:ascii="Courier New" w:hAnsi="Courier New" w:cs="Courier New"/>
        </w:rPr>
        <w:t>asanın 12(1)(2) maddelerinin, Anayasa</w:t>
      </w:r>
      <w:r w:rsidR="0001765B">
        <w:rPr>
          <w:rFonts w:ascii="Courier New" w:hAnsi="Courier New" w:cs="Courier New"/>
        </w:rPr>
        <w:t>’</w:t>
      </w:r>
      <w:r w:rsidR="00966983" w:rsidRPr="00857AC9">
        <w:rPr>
          <w:rFonts w:ascii="Courier New" w:hAnsi="Courier New" w:cs="Courier New"/>
        </w:rPr>
        <w:t xml:space="preserve">nın anılan bu maddelerine de aykırılığı yoktur. </w:t>
      </w:r>
    </w:p>
    <w:p w:rsidR="00CC5495" w:rsidRPr="00543CCF" w:rsidRDefault="00CC5495" w:rsidP="005B2F30">
      <w:pPr>
        <w:spacing w:line="360" w:lineRule="auto"/>
        <w:contextualSpacing/>
        <w:rPr>
          <w:rFonts w:ascii="Courier New" w:hAnsi="Courier New" w:cs="Courier New"/>
        </w:rPr>
      </w:pPr>
    </w:p>
    <w:p w:rsidR="000E073E" w:rsidRDefault="00CC5495" w:rsidP="005B2F30">
      <w:pPr>
        <w:spacing w:line="360" w:lineRule="auto"/>
        <w:contextualSpacing/>
        <w:rPr>
          <w:rFonts w:ascii="Courier New" w:hAnsi="Courier New" w:cs="Courier New"/>
        </w:rPr>
      </w:pPr>
      <w:r w:rsidRPr="00543CCF">
        <w:rPr>
          <w:rFonts w:ascii="Courier New" w:hAnsi="Courier New" w:cs="Courier New"/>
        </w:rPr>
        <w:lastRenderedPageBreak/>
        <w:tab/>
      </w:r>
    </w:p>
    <w:p w:rsidR="000E073E" w:rsidRDefault="000E073E" w:rsidP="005B2F30">
      <w:pPr>
        <w:spacing w:line="360" w:lineRule="auto"/>
        <w:contextualSpacing/>
        <w:rPr>
          <w:rFonts w:ascii="Courier New" w:hAnsi="Courier New" w:cs="Courier New"/>
        </w:rPr>
      </w:pPr>
    </w:p>
    <w:p w:rsidR="00CC5495" w:rsidRPr="00966983" w:rsidRDefault="000E073E" w:rsidP="005B2F30">
      <w:pPr>
        <w:spacing w:line="360" w:lineRule="auto"/>
        <w:contextualSpacing/>
        <w:rPr>
          <w:rFonts w:ascii="Courier New" w:hAnsi="Courier New" w:cs="Courier New"/>
        </w:rPr>
      </w:pPr>
      <w:r>
        <w:rPr>
          <w:rFonts w:ascii="Courier New" w:hAnsi="Courier New" w:cs="Courier New"/>
        </w:rPr>
        <w:tab/>
      </w:r>
      <w:r w:rsidR="00CC5495" w:rsidRPr="00543CCF">
        <w:rPr>
          <w:rFonts w:ascii="Courier New" w:hAnsi="Courier New" w:cs="Courier New"/>
        </w:rPr>
        <w:t>Anayasa</w:t>
      </w:r>
      <w:r w:rsidR="0001765B">
        <w:rPr>
          <w:rFonts w:ascii="Courier New" w:hAnsi="Courier New" w:cs="Courier New"/>
        </w:rPr>
        <w:t>’</w:t>
      </w:r>
      <w:r w:rsidR="00CC5495" w:rsidRPr="00543CCF">
        <w:rPr>
          <w:rFonts w:ascii="Courier New" w:hAnsi="Courier New" w:cs="Courier New"/>
        </w:rPr>
        <w:t>nın</w:t>
      </w:r>
      <w:r w:rsidR="00CC5495" w:rsidRPr="00966983">
        <w:rPr>
          <w:rFonts w:ascii="Courier New" w:hAnsi="Courier New" w:cs="Courier New"/>
        </w:rPr>
        <w:t xml:space="preserve"> </w:t>
      </w:r>
      <w:r w:rsidR="008E0752" w:rsidRPr="00966983">
        <w:rPr>
          <w:rFonts w:ascii="Courier New" w:hAnsi="Courier New" w:cs="Courier New"/>
        </w:rPr>
        <w:t>1</w:t>
      </w:r>
      <w:r w:rsidR="00CC5495" w:rsidRPr="00966983">
        <w:rPr>
          <w:rFonts w:ascii="Courier New" w:hAnsi="Courier New" w:cs="Courier New"/>
        </w:rPr>
        <w:t>.</w:t>
      </w:r>
      <w:r w:rsidR="00C03F03" w:rsidRPr="00966983">
        <w:rPr>
          <w:rFonts w:ascii="Courier New" w:hAnsi="Courier New" w:cs="Courier New"/>
        </w:rPr>
        <w:t xml:space="preserve"> </w:t>
      </w:r>
      <w:r w:rsidR="00CC5495" w:rsidRPr="00966983">
        <w:rPr>
          <w:rFonts w:ascii="Courier New" w:hAnsi="Courier New" w:cs="Courier New"/>
        </w:rPr>
        <w:t xml:space="preserve">maddesinde belirtilen hukuk devletinin temel unsurlarından birisi de, hukuk güvenliğinin sağlanmasıdır. </w:t>
      </w:r>
    </w:p>
    <w:p w:rsidR="00CC5495" w:rsidRPr="00966983" w:rsidRDefault="00CC5495" w:rsidP="005B2F30">
      <w:pPr>
        <w:spacing w:line="360" w:lineRule="auto"/>
        <w:contextualSpacing/>
        <w:rPr>
          <w:rFonts w:ascii="Courier New" w:hAnsi="Courier New" w:cs="Courier New"/>
        </w:rPr>
      </w:pPr>
      <w:r w:rsidRPr="00966983">
        <w:rPr>
          <w:rFonts w:ascii="Courier New" w:hAnsi="Courier New" w:cs="Courier New"/>
        </w:rPr>
        <w:t>Hukuk güvenliği</w:t>
      </w:r>
      <w:r w:rsidR="008E0752" w:rsidRPr="00966983">
        <w:rPr>
          <w:rFonts w:ascii="Courier New" w:hAnsi="Courier New" w:cs="Courier New"/>
        </w:rPr>
        <w:t>,</w:t>
      </w:r>
      <w:r w:rsidRPr="00966983">
        <w:rPr>
          <w:rFonts w:ascii="Courier New" w:hAnsi="Courier New" w:cs="Courier New"/>
        </w:rPr>
        <w:t xml:space="preserve"> kurallarda belirlilik ve öngörülebilirlik gerektirir. Belirlilik ve öngörülebilirlik niteliği taşımayan, yani takdire bağlı ve belirsiz bir yetki içeren kurallar, hukuk devleti ilkesi ile bağdaşmaz.</w:t>
      </w:r>
    </w:p>
    <w:p w:rsidR="00F650D8" w:rsidRPr="00966983" w:rsidRDefault="00284F68" w:rsidP="005B2F30">
      <w:pPr>
        <w:spacing w:line="360" w:lineRule="auto"/>
        <w:contextualSpacing/>
        <w:rPr>
          <w:rFonts w:ascii="Courier New" w:hAnsi="Courier New" w:cs="Courier New"/>
        </w:rPr>
      </w:pPr>
      <w:r w:rsidRPr="00966983">
        <w:rPr>
          <w:rFonts w:ascii="Courier New" w:hAnsi="Courier New" w:cs="Courier New"/>
        </w:rPr>
        <w:t xml:space="preserve">Hukuk güvenliği ilkesine göre düzenlemeler herhangi bir </w:t>
      </w:r>
      <w:r w:rsidR="00550ADC" w:rsidRPr="00966983">
        <w:rPr>
          <w:rFonts w:ascii="Courier New" w:hAnsi="Courier New" w:cs="Courier New"/>
        </w:rPr>
        <w:t xml:space="preserve">duraksamaya veya kuşkuya yer vermeyecek şekilde belirli, açık, net, anlaşılır, uygulanabilir ve nesnel olmalıdır (Bak: T.C. Anayasa Mahkemesi E. 2004/1987). </w:t>
      </w:r>
    </w:p>
    <w:p w:rsidR="00F650D8" w:rsidRDefault="00F650D8" w:rsidP="005B2F30">
      <w:pPr>
        <w:spacing w:line="360" w:lineRule="auto"/>
        <w:contextualSpacing/>
        <w:rPr>
          <w:rFonts w:ascii="Courier New" w:hAnsi="Courier New" w:cs="Courier New"/>
        </w:rPr>
      </w:pPr>
    </w:p>
    <w:p w:rsidR="00746A54" w:rsidRPr="00966983" w:rsidRDefault="00F650D8" w:rsidP="005B2F30">
      <w:pPr>
        <w:spacing w:line="360" w:lineRule="auto"/>
        <w:contextualSpacing/>
        <w:rPr>
          <w:rFonts w:ascii="Courier New" w:hAnsi="Courier New" w:cs="Courier New"/>
        </w:rPr>
      </w:pPr>
      <w:r>
        <w:rPr>
          <w:rFonts w:ascii="Courier New" w:hAnsi="Courier New" w:cs="Courier New"/>
        </w:rPr>
        <w:tab/>
      </w:r>
      <w:r w:rsidR="003A585A" w:rsidRPr="00966983">
        <w:rPr>
          <w:rFonts w:ascii="Courier New" w:hAnsi="Courier New" w:cs="Courier New"/>
        </w:rPr>
        <w:t>Havale</w:t>
      </w:r>
      <w:r w:rsidRPr="00966983">
        <w:rPr>
          <w:rFonts w:ascii="Courier New" w:hAnsi="Courier New" w:cs="Courier New"/>
        </w:rPr>
        <w:t xml:space="preserve"> konusu </w:t>
      </w:r>
      <w:r w:rsidR="0001765B">
        <w:rPr>
          <w:rFonts w:ascii="Courier New" w:hAnsi="Courier New" w:cs="Courier New"/>
        </w:rPr>
        <w:t>Y</w:t>
      </w:r>
      <w:r w:rsidR="00473808" w:rsidRPr="00966983">
        <w:rPr>
          <w:rFonts w:ascii="Courier New" w:hAnsi="Courier New" w:cs="Courier New"/>
        </w:rPr>
        <w:t>asanın 71(2) maddesinde</w:t>
      </w:r>
      <w:r w:rsidR="003A585A" w:rsidRPr="00966983">
        <w:rPr>
          <w:rFonts w:ascii="Courier New" w:hAnsi="Courier New" w:cs="Courier New"/>
        </w:rPr>
        <w:t>,</w:t>
      </w:r>
      <w:r w:rsidR="00473808" w:rsidRPr="00966983">
        <w:rPr>
          <w:rFonts w:ascii="Courier New" w:hAnsi="Courier New" w:cs="Courier New"/>
        </w:rPr>
        <w:t xml:space="preserve"> Polis Hizmetleri Komisyonun</w:t>
      </w:r>
      <w:r w:rsidR="003A585A" w:rsidRPr="00966983">
        <w:rPr>
          <w:rFonts w:ascii="Courier New" w:hAnsi="Courier New" w:cs="Courier New"/>
        </w:rPr>
        <w:t>c</w:t>
      </w:r>
      <w:r w:rsidR="00473808" w:rsidRPr="00966983">
        <w:rPr>
          <w:rFonts w:ascii="Courier New" w:hAnsi="Courier New" w:cs="Courier New"/>
        </w:rPr>
        <w:t xml:space="preserve">a verilen bir polis mensubunu ehliyetsizlik nedeniyle meslekten çıkarma </w:t>
      </w:r>
      <w:r w:rsidR="0001765B">
        <w:rPr>
          <w:rFonts w:ascii="Courier New" w:hAnsi="Courier New" w:cs="Courier New"/>
        </w:rPr>
        <w:t xml:space="preserve">kararı ile ilgili </w:t>
      </w:r>
      <w:r w:rsidR="00473808" w:rsidRPr="00966983">
        <w:rPr>
          <w:rFonts w:ascii="Courier New" w:hAnsi="Courier New" w:cs="Courier New"/>
        </w:rPr>
        <w:t>yetkisi</w:t>
      </w:r>
      <w:r w:rsidR="003A585A" w:rsidRPr="00966983">
        <w:rPr>
          <w:rFonts w:ascii="Courier New" w:hAnsi="Courier New" w:cs="Courier New"/>
        </w:rPr>
        <w:t>,</w:t>
      </w:r>
      <w:r w:rsidR="00473808" w:rsidRPr="00966983">
        <w:rPr>
          <w:rFonts w:ascii="Courier New" w:hAnsi="Courier New" w:cs="Courier New"/>
        </w:rPr>
        <w:t xml:space="preserve"> belirsiz</w:t>
      </w:r>
      <w:r w:rsidR="00746A54" w:rsidRPr="00966983">
        <w:rPr>
          <w:rFonts w:ascii="Courier New" w:hAnsi="Courier New" w:cs="Courier New"/>
        </w:rPr>
        <w:t>, öngörülmeyen</w:t>
      </w:r>
      <w:r w:rsidR="003A585A" w:rsidRPr="00966983">
        <w:rPr>
          <w:rFonts w:ascii="Courier New" w:hAnsi="Courier New" w:cs="Courier New"/>
        </w:rPr>
        <w:t>,</w:t>
      </w:r>
      <w:r w:rsidR="00746A54" w:rsidRPr="00966983">
        <w:rPr>
          <w:rFonts w:ascii="Courier New" w:hAnsi="Courier New" w:cs="Courier New"/>
        </w:rPr>
        <w:t xml:space="preserve"> diğer bir de</w:t>
      </w:r>
      <w:r w:rsidR="0001765B">
        <w:rPr>
          <w:rFonts w:ascii="Courier New" w:hAnsi="Courier New" w:cs="Courier New"/>
        </w:rPr>
        <w:t>y</w:t>
      </w:r>
      <w:r w:rsidR="00746A54" w:rsidRPr="00966983">
        <w:rPr>
          <w:rFonts w:ascii="Courier New" w:hAnsi="Courier New" w:cs="Courier New"/>
        </w:rPr>
        <w:t>işle keyfi bir yetki</w:t>
      </w:r>
      <w:r w:rsidR="00FA2248" w:rsidRPr="00966983">
        <w:rPr>
          <w:rFonts w:ascii="Courier New" w:hAnsi="Courier New" w:cs="Courier New"/>
        </w:rPr>
        <w:t xml:space="preserve"> midir?</w:t>
      </w:r>
      <w:r w:rsidR="00746A54" w:rsidRPr="00966983">
        <w:rPr>
          <w:rFonts w:ascii="Courier New" w:hAnsi="Courier New" w:cs="Courier New"/>
        </w:rPr>
        <w:t xml:space="preserve"> </w:t>
      </w:r>
    </w:p>
    <w:p w:rsidR="00746A54" w:rsidRPr="00966983" w:rsidRDefault="00746A54" w:rsidP="005B2F30">
      <w:pPr>
        <w:spacing w:line="360" w:lineRule="auto"/>
        <w:contextualSpacing/>
        <w:rPr>
          <w:rFonts w:ascii="Courier New" w:hAnsi="Courier New" w:cs="Courier New"/>
        </w:rPr>
      </w:pPr>
      <w:r w:rsidRPr="00966983">
        <w:rPr>
          <w:rFonts w:ascii="Courier New" w:hAnsi="Courier New" w:cs="Courier New"/>
        </w:rPr>
        <w:t xml:space="preserve">İlgili </w:t>
      </w:r>
      <w:r w:rsidR="0001765B">
        <w:rPr>
          <w:rFonts w:ascii="Courier New" w:hAnsi="Courier New" w:cs="Courier New"/>
        </w:rPr>
        <w:t>Y</w:t>
      </w:r>
      <w:r w:rsidR="00BE3A98" w:rsidRPr="00226546">
        <w:rPr>
          <w:rFonts w:ascii="Courier New" w:hAnsi="Courier New" w:cs="Courier New"/>
        </w:rPr>
        <w:t>asada</w:t>
      </w:r>
      <w:r w:rsidR="0001765B">
        <w:rPr>
          <w:rFonts w:ascii="Courier New" w:hAnsi="Courier New" w:cs="Courier New"/>
        </w:rPr>
        <w:t>,</w:t>
      </w:r>
      <w:r w:rsidR="00846DB6" w:rsidRPr="00226546">
        <w:rPr>
          <w:rFonts w:ascii="Courier New" w:hAnsi="Courier New" w:cs="Courier New"/>
        </w:rPr>
        <w:t xml:space="preserve"> </w:t>
      </w:r>
      <w:r w:rsidR="00FA2248" w:rsidRPr="00966983">
        <w:rPr>
          <w:rFonts w:ascii="Courier New" w:hAnsi="Courier New" w:cs="Courier New"/>
        </w:rPr>
        <w:t>“</w:t>
      </w:r>
      <w:r w:rsidRPr="00966983">
        <w:rPr>
          <w:rFonts w:ascii="Courier New" w:hAnsi="Courier New" w:cs="Courier New"/>
        </w:rPr>
        <w:t>ehliyetsizlik</w:t>
      </w:r>
      <w:r w:rsidR="00FA2248" w:rsidRPr="00966983">
        <w:rPr>
          <w:rFonts w:ascii="Courier New" w:hAnsi="Courier New" w:cs="Courier New"/>
        </w:rPr>
        <w:t>”</w:t>
      </w:r>
      <w:r w:rsidRPr="00966983">
        <w:rPr>
          <w:rFonts w:ascii="Courier New" w:hAnsi="Courier New" w:cs="Courier New"/>
        </w:rPr>
        <w:t xml:space="preserve"> kavramının detaylı bir tanımı yapılmamıştır. </w:t>
      </w:r>
    </w:p>
    <w:p w:rsidR="00966983" w:rsidRDefault="00846DB6" w:rsidP="005B2F30">
      <w:pPr>
        <w:spacing w:line="360" w:lineRule="auto"/>
        <w:contextualSpacing/>
        <w:rPr>
          <w:rFonts w:ascii="Courier New" w:hAnsi="Courier New" w:cs="Courier New"/>
        </w:rPr>
      </w:pPr>
      <w:r w:rsidRPr="00966983">
        <w:rPr>
          <w:rFonts w:ascii="Courier New" w:hAnsi="Courier New" w:cs="Courier New"/>
        </w:rPr>
        <w:t>Yasada yer alan bir kavrama anlam yüklerken</w:t>
      </w:r>
      <w:r w:rsidR="00ED5CBE" w:rsidRPr="00966983">
        <w:rPr>
          <w:rFonts w:ascii="Courier New" w:hAnsi="Courier New" w:cs="Courier New"/>
        </w:rPr>
        <w:t>,</w:t>
      </w:r>
      <w:r w:rsidRPr="00966983">
        <w:rPr>
          <w:rFonts w:ascii="Courier New" w:hAnsi="Courier New" w:cs="Courier New"/>
        </w:rPr>
        <w:t xml:space="preserve"> sadece kavramın düzenlediği maddey</w:t>
      </w:r>
      <w:r w:rsidR="00FA2248" w:rsidRPr="00966983">
        <w:rPr>
          <w:rFonts w:ascii="Courier New" w:hAnsi="Courier New" w:cs="Courier New"/>
        </w:rPr>
        <w:t>e</w:t>
      </w:r>
      <w:r w:rsidRPr="00966983">
        <w:rPr>
          <w:rFonts w:ascii="Courier New" w:hAnsi="Courier New" w:cs="Courier New"/>
        </w:rPr>
        <w:t xml:space="preserve"> değil, yasanın tümüne bakmak gerekir.</w:t>
      </w:r>
      <w:r>
        <w:rPr>
          <w:rFonts w:ascii="Courier New" w:hAnsi="Courier New" w:cs="Courier New"/>
        </w:rPr>
        <w:t xml:space="preserve"> </w:t>
      </w:r>
    </w:p>
    <w:p w:rsidR="00846DB6" w:rsidRPr="00966983" w:rsidRDefault="00846DB6" w:rsidP="005B2F30">
      <w:pPr>
        <w:spacing w:line="360" w:lineRule="auto"/>
        <w:contextualSpacing/>
        <w:rPr>
          <w:rFonts w:ascii="Courier New" w:hAnsi="Courier New" w:cs="Courier New"/>
        </w:rPr>
      </w:pPr>
      <w:r w:rsidRPr="00966983">
        <w:rPr>
          <w:rFonts w:ascii="Courier New" w:hAnsi="Courier New" w:cs="Courier New"/>
        </w:rPr>
        <w:t xml:space="preserve">Mezkûr </w:t>
      </w:r>
      <w:r w:rsidR="00A66E98" w:rsidRPr="00966983">
        <w:rPr>
          <w:rFonts w:ascii="Courier New" w:hAnsi="Courier New" w:cs="Courier New"/>
        </w:rPr>
        <w:t xml:space="preserve">kavramın </w:t>
      </w:r>
      <w:r w:rsidRPr="00966983">
        <w:rPr>
          <w:rFonts w:ascii="Courier New" w:hAnsi="Courier New" w:cs="Courier New"/>
        </w:rPr>
        <w:t xml:space="preserve">yer aldığı maddede </w:t>
      </w:r>
      <w:r w:rsidRPr="00543CCF">
        <w:rPr>
          <w:rFonts w:ascii="Courier New" w:hAnsi="Courier New" w:cs="Courier New"/>
        </w:rPr>
        <w:t xml:space="preserve">yeterli </w:t>
      </w:r>
      <w:r w:rsidRPr="00966983">
        <w:rPr>
          <w:rFonts w:ascii="Courier New" w:hAnsi="Courier New" w:cs="Courier New"/>
        </w:rPr>
        <w:t xml:space="preserve">tanımlama olmasa bile, yasanın diğer maddelerinde o kavrama verilecek anlama ulaşılabiliniyorsa belirsizlikten söz edilemez. </w:t>
      </w:r>
    </w:p>
    <w:p w:rsidR="00846DB6" w:rsidRDefault="00846DB6" w:rsidP="005B2F30">
      <w:pPr>
        <w:spacing w:line="360" w:lineRule="auto"/>
        <w:contextualSpacing/>
        <w:rPr>
          <w:rFonts w:ascii="Courier New" w:hAnsi="Courier New" w:cs="Courier New"/>
        </w:rPr>
      </w:pPr>
    </w:p>
    <w:p w:rsidR="00846DB6" w:rsidRDefault="00846DB6" w:rsidP="005B2F30">
      <w:pPr>
        <w:spacing w:line="360" w:lineRule="auto"/>
        <w:contextualSpacing/>
        <w:rPr>
          <w:rFonts w:ascii="Courier New" w:hAnsi="Courier New" w:cs="Courier New"/>
        </w:rPr>
      </w:pPr>
      <w:r>
        <w:rPr>
          <w:rFonts w:ascii="Courier New" w:hAnsi="Courier New" w:cs="Courier New"/>
        </w:rPr>
        <w:tab/>
        <w:t>Ehliyetsizlik hali, ehliyetli olma halinin zıt anlamlısıdır.</w:t>
      </w:r>
    </w:p>
    <w:p w:rsidR="00846DB6" w:rsidRDefault="00846DB6" w:rsidP="005B2F30">
      <w:pPr>
        <w:spacing w:line="360" w:lineRule="auto"/>
        <w:contextualSpacing/>
        <w:rPr>
          <w:rFonts w:ascii="Courier New" w:hAnsi="Courier New" w:cs="Courier New"/>
        </w:rPr>
      </w:pPr>
      <w:r>
        <w:rPr>
          <w:rFonts w:ascii="Courier New" w:hAnsi="Courier New" w:cs="Courier New"/>
        </w:rPr>
        <w:t>Herhangi bir konuda aranan ve başlangıçta mevcut olan ehliyet daha sonra yitirilirse, ehliyetsizlik hali meydana gelir.</w:t>
      </w:r>
    </w:p>
    <w:p w:rsidR="000E073E" w:rsidRDefault="00846DB6" w:rsidP="005B2F30">
      <w:pPr>
        <w:spacing w:line="360" w:lineRule="auto"/>
        <w:contextualSpacing/>
        <w:rPr>
          <w:rFonts w:ascii="Courier New" w:hAnsi="Courier New" w:cs="Courier New"/>
        </w:rPr>
      </w:pPr>
      <w:r w:rsidRPr="00226546">
        <w:rPr>
          <w:rFonts w:ascii="Courier New" w:hAnsi="Courier New" w:cs="Courier New"/>
        </w:rPr>
        <w:t>Havale konusu</w:t>
      </w:r>
      <w:r w:rsidRPr="00966983">
        <w:rPr>
          <w:rFonts w:ascii="Courier New" w:hAnsi="Courier New" w:cs="Courier New"/>
        </w:rPr>
        <w:t xml:space="preserve"> meselede, davacının sivil hizmet görevlisi olarak </w:t>
      </w:r>
      <w:r w:rsidR="000E073E">
        <w:rPr>
          <w:rFonts w:ascii="Courier New" w:hAnsi="Courier New" w:cs="Courier New"/>
        </w:rPr>
        <w:t>Y</w:t>
      </w:r>
      <w:r w:rsidRPr="00966983">
        <w:rPr>
          <w:rFonts w:ascii="Courier New" w:hAnsi="Courier New" w:cs="Courier New"/>
        </w:rPr>
        <w:t xml:space="preserve">asada belirtilen şartlara uyumu </w:t>
      </w:r>
      <w:r w:rsidR="00307EEA" w:rsidRPr="00966983">
        <w:rPr>
          <w:rFonts w:ascii="Courier New" w:hAnsi="Courier New" w:cs="Courier New"/>
        </w:rPr>
        <w:t>nedeniyle</w:t>
      </w:r>
      <w:r w:rsidRPr="00966983">
        <w:rPr>
          <w:rFonts w:ascii="Courier New" w:hAnsi="Courier New" w:cs="Courier New"/>
        </w:rPr>
        <w:t xml:space="preserve"> sahip olduğu ehliyet</w:t>
      </w:r>
      <w:r w:rsidR="00307EEA" w:rsidRPr="00966983">
        <w:rPr>
          <w:rFonts w:ascii="Courier New" w:hAnsi="Courier New" w:cs="Courier New"/>
        </w:rPr>
        <w:t>,</w:t>
      </w:r>
      <w:r w:rsidRPr="00966983">
        <w:rPr>
          <w:rFonts w:ascii="Courier New" w:hAnsi="Courier New" w:cs="Courier New"/>
        </w:rPr>
        <w:t xml:space="preserve"> </w:t>
      </w:r>
    </w:p>
    <w:p w:rsidR="000E073E" w:rsidRDefault="000E073E" w:rsidP="005B2F30">
      <w:pPr>
        <w:spacing w:line="360" w:lineRule="auto"/>
        <w:contextualSpacing/>
        <w:rPr>
          <w:rFonts w:ascii="Courier New" w:hAnsi="Courier New" w:cs="Courier New"/>
        </w:rPr>
      </w:pPr>
    </w:p>
    <w:p w:rsidR="000E073E" w:rsidRDefault="000E073E" w:rsidP="005B2F30">
      <w:pPr>
        <w:spacing w:line="360" w:lineRule="auto"/>
        <w:contextualSpacing/>
        <w:rPr>
          <w:rFonts w:ascii="Courier New" w:hAnsi="Courier New" w:cs="Courier New"/>
        </w:rPr>
      </w:pPr>
    </w:p>
    <w:p w:rsidR="000E073E" w:rsidRDefault="000E073E" w:rsidP="005B2F30">
      <w:pPr>
        <w:spacing w:line="360" w:lineRule="auto"/>
        <w:contextualSpacing/>
        <w:rPr>
          <w:rFonts w:ascii="Courier New" w:hAnsi="Courier New" w:cs="Courier New"/>
        </w:rPr>
      </w:pPr>
    </w:p>
    <w:p w:rsidR="00846DB6" w:rsidRPr="00966983" w:rsidRDefault="00846DB6" w:rsidP="005B2F30">
      <w:pPr>
        <w:spacing w:line="360" w:lineRule="auto"/>
        <w:contextualSpacing/>
        <w:rPr>
          <w:rFonts w:ascii="Courier New" w:hAnsi="Courier New" w:cs="Courier New"/>
        </w:rPr>
      </w:pPr>
      <w:r w:rsidRPr="00966983">
        <w:rPr>
          <w:rFonts w:ascii="Courier New" w:hAnsi="Courier New" w:cs="Courier New"/>
        </w:rPr>
        <w:t xml:space="preserve">daha sonra bu şartlara veya </w:t>
      </w:r>
      <w:r w:rsidR="000E073E">
        <w:rPr>
          <w:rFonts w:ascii="Courier New" w:hAnsi="Courier New" w:cs="Courier New"/>
        </w:rPr>
        <w:t xml:space="preserve">bu şartların </w:t>
      </w:r>
      <w:r w:rsidRPr="00966983">
        <w:rPr>
          <w:rFonts w:ascii="Courier New" w:hAnsi="Courier New" w:cs="Courier New"/>
        </w:rPr>
        <w:t>bir kısmına uygunluğunu kaybetmesi halinde ehliyetsizliğe dönüşebilir. Yani kişinin sivil hizmet görevlisi olarak polis mensubu olmak için aranan ehliyet şartlarından birini kaybetmesi, ehliyetsiz konuma girmesi için yeterlidir. Bunun açıkça ehliyetsizliği düzenleyen maddede yer almaması</w:t>
      </w:r>
      <w:r w:rsidR="000E073E">
        <w:rPr>
          <w:rFonts w:ascii="Courier New" w:hAnsi="Courier New" w:cs="Courier New"/>
        </w:rPr>
        <w:t>,</w:t>
      </w:r>
      <w:r w:rsidRPr="00966983">
        <w:rPr>
          <w:rFonts w:ascii="Courier New" w:hAnsi="Courier New" w:cs="Courier New"/>
        </w:rPr>
        <w:t xml:space="preserve"> belirlilik ve öngörülebilirlik ilkelerine aykırılık oluşturmaz. </w:t>
      </w:r>
    </w:p>
    <w:p w:rsidR="00846DB6" w:rsidRPr="00966983" w:rsidRDefault="00846DB6" w:rsidP="005B2F30">
      <w:pPr>
        <w:spacing w:line="360" w:lineRule="auto"/>
        <w:contextualSpacing/>
        <w:rPr>
          <w:rFonts w:ascii="Courier New" w:hAnsi="Courier New" w:cs="Courier New"/>
        </w:rPr>
      </w:pPr>
    </w:p>
    <w:p w:rsidR="00A971E3" w:rsidRPr="00226546" w:rsidRDefault="00846DB6" w:rsidP="005B2F30">
      <w:pPr>
        <w:spacing w:line="360" w:lineRule="auto"/>
        <w:contextualSpacing/>
        <w:rPr>
          <w:rFonts w:ascii="Courier New" w:hAnsi="Courier New" w:cs="Courier New"/>
        </w:rPr>
      </w:pPr>
      <w:r w:rsidRPr="00966983">
        <w:rPr>
          <w:rFonts w:ascii="Courier New" w:hAnsi="Courier New" w:cs="Courier New"/>
        </w:rPr>
        <w:tab/>
        <w:t>Sivil hizmet göre</w:t>
      </w:r>
      <w:r w:rsidR="0018068C" w:rsidRPr="00966983">
        <w:rPr>
          <w:rFonts w:ascii="Courier New" w:hAnsi="Courier New" w:cs="Courier New"/>
        </w:rPr>
        <w:t>vlisinin</w:t>
      </w:r>
      <w:r w:rsidRPr="00966983">
        <w:rPr>
          <w:rFonts w:ascii="Courier New" w:hAnsi="Courier New" w:cs="Courier New"/>
        </w:rPr>
        <w:t xml:space="preserve"> polis mensubu olabilmesi için aranan ehliyet şartları, </w:t>
      </w:r>
      <w:r w:rsidR="00BE3A98" w:rsidRPr="00226546">
        <w:rPr>
          <w:rFonts w:ascii="Courier New" w:hAnsi="Courier New" w:cs="Courier New"/>
        </w:rPr>
        <w:t xml:space="preserve">10 Ağustos </w:t>
      </w:r>
      <w:r w:rsidR="00B25943" w:rsidRPr="00226546">
        <w:rPr>
          <w:rFonts w:ascii="Courier New" w:hAnsi="Courier New" w:cs="Courier New"/>
        </w:rPr>
        <w:t xml:space="preserve">2005 tarihinde </w:t>
      </w:r>
      <w:r w:rsidR="00E318BA" w:rsidRPr="00226546">
        <w:rPr>
          <w:rFonts w:ascii="Courier New" w:hAnsi="Courier New" w:cs="Courier New"/>
        </w:rPr>
        <w:t>457</w:t>
      </w:r>
      <w:r w:rsidR="00B25943" w:rsidRPr="00226546">
        <w:rPr>
          <w:rFonts w:ascii="Courier New" w:hAnsi="Courier New" w:cs="Courier New"/>
        </w:rPr>
        <w:t xml:space="preserve"> sayılı amme enst</w:t>
      </w:r>
      <w:r w:rsidR="000E073E">
        <w:rPr>
          <w:rFonts w:ascii="Courier New" w:hAnsi="Courier New" w:cs="Courier New"/>
        </w:rPr>
        <w:t>rü</w:t>
      </w:r>
      <w:r w:rsidR="00B25943" w:rsidRPr="00226546">
        <w:rPr>
          <w:rFonts w:ascii="Courier New" w:hAnsi="Courier New" w:cs="Courier New"/>
        </w:rPr>
        <w:t xml:space="preserve">manı olarak yayınlanan </w:t>
      </w:r>
      <w:r w:rsidRPr="00226546">
        <w:rPr>
          <w:rFonts w:ascii="Courier New" w:hAnsi="Courier New" w:cs="Courier New"/>
        </w:rPr>
        <w:t>Polis Genel Müdürlüğü Sivil Hizmet Görevlileri Tüzüğü</w:t>
      </w:r>
      <w:r w:rsidR="000E073E">
        <w:rPr>
          <w:rFonts w:ascii="Courier New" w:hAnsi="Courier New" w:cs="Courier New"/>
        </w:rPr>
        <w:t>’</w:t>
      </w:r>
      <w:r w:rsidRPr="00226546">
        <w:rPr>
          <w:rFonts w:ascii="Courier New" w:hAnsi="Courier New" w:cs="Courier New"/>
        </w:rPr>
        <w:t xml:space="preserve">nün 6. maddesinde yer almaktadır. </w:t>
      </w:r>
      <w:r w:rsidR="00B25943" w:rsidRPr="00226546">
        <w:rPr>
          <w:rFonts w:ascii="Courier New" w:hAnsi="Courier New" w:cs="Courier New"/>
        </w:rPr>
        <w:t xml:space="preserve">Bu maddenin, “e” fıkrasında, bazı suçlardan mahkumiyetin, ehliyetsizlik halini oluşturacağı hüküme bağlanmaktadır. </w:t>
      </w:r>
    </w:p>
    <w:p w:rsidR="00A971E3" w:rsidRPr="00226546" w:rsidRDefault="00A971E3" w:rsidP="005B2F30">
      <w:pPr>
        <w:spacing w:line="360" w:lineRule="auto"/>
        <w:contextualSpacing/>
        <w:rPr>
          <w:rFonts w:ascii="Courier New" w:hAnsi="Courier New" w:cs="Courier New"/>
        </w:rPr>
      </w:pPr>
    </w:p>
    <w:p w:rsidR="00117163" w:rsidRPr="00966983" w:rsidRDefault="00A971E3" w:rsidP="005B2F30">
      <w:pPr>
        <w:spacing w:line="360" w:lineRule="auto"/>
        <w:contextualSpacing/>
        <w:rPr>
          <w:rFonts w:ascii="Courier New" w:hAnsi="Courier New" w:cs="Courier New"/>
        </w:rPr>
      </w:pPr>
      <w:r w:rsidRPr="00226546">
        <w:rPr>
          <w:rFonts w:ascii="Courier New" w:hAnsi="Courier New" w:cs="Courier New"/>
        </w:rPr>
        <w:tab/>
      </w:r>
      <w:r w:rsidR="00E20C92" w:rsidRPr="00226546">
        <w:rPr>
          <w:rFonts w:ascii="Courier New" w:hAnsi="Courier New" w:cs="Courier New"/>
        </w:rPr>
        <w:t xml:space="preserve">Davacının sabıkasının türü, polis mensubu olmak için </w:t>
      </w:r>
      <w:r w:rsidR="00117163" w:rsidRPr="00226546">
        <w:rPr>
          <w:rFonts w:ascii="Courier New" w:hAnsi="Courier New" w:cs="Courier New"/>
        </w:rPr>
        <w:t>aranan ehliyet</w:t>
      </w:r>
      <w:r w:rsidR="00B25943" w:rsidRPr="00226546">
        <w:rPr>
          <w:rFonts w:ascii="Courier New" w:hAnsi="Courier New" w:cs="Courier New"/>
        </w:rPr>
        <w:t xml:space="preserve"> şartlarına aykırı</w:t>
      </w:r>
      <w:r w:rsidR="00117163" w:rsidRPr="00226546">
        <w:rPr>
          <w:rFonts w:ascii="Courier New" w:hAnsi="Courier New" w:cs="Courier New"/>
        </w:rPr>
        <w:t xml:space="preserve"> o</w:t>
      </w:r>
      <w:r w:rsidR="00117163" w:rsidRPr="00966983">
        <w:rPr>
          <w:rFonts w:ascii="Courier New" w:hAnsi="Courier New" w:cs="Courier New"/>
        </w:rPr>
        <w:t>lup olmadığı ise</w:t>
      </w:r>
      <w:r w:rsidR="000E073E">
        <w:rPr>
          <w:rFonts w:ascii="Courier New" w:hAnsi="Courier New" w:cs="Courier New"/>
        </w:rPr>
        <w:t>,</w:t>
      </w:r>
      <w:r w:rsidR="00117163" w:rsidRPr="00966983">
        <w:rPr>
          <w:rFonts w:ascii="Courier New" w:hAnsi="Courier New" w:cs="Courier New"/>
        </w:rPr>
        <w:t xml:space="preserve"> YİM tarafından karara bağlanması gereken bir husustur.</w:t>
      </w:r>
    </w:p>
    <w:p w:rsidR="00117163" w:rsidRPr="00966983" w:rsidRDefault="00117163" w:rsidP="005B2F30">
      <w:pPr>
        <w:spacing w:line="360" w:lineRule="auto"/>
        <w:contextualSpacing/>
        <w:rPr>
          <w:rFonts w:ascii="Courier New" w:hAnsi="Courier New" w:cs="Courier New"/>
        </w:rPr>
      </w:pPr>
    </w:p>
    <w:p w:rsidR="00A56C44" w:rsidRDefault="00117163" w:rsidP="005B2F30">
      <w:pPr>
        <w:spacing w:line="360" w:lineRule="auto"/>
        <w:contextualSpacing/>
        <w:rPr>
          <w:rFonts w:ascii="Courier New" w:hAnsi="Courier New" w:cs="Courier New"/>
        </w:rPr>
      </w:pPr>
      <w:r w:rsidRPr="00966983">
        <w:rPr>
          <w:rFonts w:ascii="Courier New" w:hAnsi="Courier New" w:cs="Courier New"/>
        </w:rPr>
        <w:tab/>
        <w:t xml:space="preserve">Söylenenlerden anlaşılacağı gibi, </w:t>
      </w:r>
      <w:r w:rsidR="000E073E">
        <w:rPr>
          <w:rFonts w:ascii="Courier New" w:hAnsi="Courier New" w:cs="Courier New"/>
        </w:rPr>
        <w:t>Y</w:t>
      </w:r>
      <w:r w:rsidRPr="00966983">
        <w:rPr>
          <w:rFonts w:ascii="Courier New" w:hAnsi="Courier New" w:cs="Courier New"/>
        </w:rPr>
        <w:t xml:space="preserve">asanın </w:t>
      </w:r>
      <w:r w:rsidR="004724C0" w:rsidRPr="00966983">
        <w:rPr>
          <w:rFonts w:ascii="Courier New" w:hAnsi="Courier New" w:cs="Courier New"/>
        </w:rPr>
        <w:t>71(2</w:t>
      </w:r>
      <w:r w:rsidR="004724C0" w:rsidRPr="00226546">
        <w:rPr>
          <w:rFonts w:ascii="Courier New" w:hAnsi="Courier New" w:cs="Courier New"/>
        </w:rPr>
        <w:t>)</w:t>
      </w:r>
      <w:r w:rsidR="00B25943" w:rsidRPr="00226546">
        <w:rPr>
          <w:rFonts w:ascii="Courier New" w:hAnsi="Courier New" w:cs="Courier New"/>
        </w:rPr>
        <w:t>(B)</w:t>
      </w:r>
      <w:r w:rsidR="004724C0" w:rsidRPr="00966983">
        <w:rPr>
          <w:rFonts w:ascii="Courier New" w:hAnsi="Courier New" w:cs="Courier New"/>
        </w:rPr>
        <w:t xml:space="preserve"> maddesinde yer alan ehliyetsizlik kavramı</w:t>
      </w:r>
      <w:r w:rsidR="000E073E">
        <w:rPr>
          <w:rFonts w:ascii="Courier New" w:hAnsi="Courier New" w:cs="Courier New"/>
        </w:rPr>
        <w:t>,</w:t>
      </w:r>
      <w:r w:rsidR="004724C0" w:rsidRPr="00966983">
        <w:rPr>
          <w:rFonts w:ascii="Courier New" w:hAnsi="Courier New" w:cs="Courier New"/>
        </w:rPr>
        <w:t xml:space="preserve"> belirsizlik </w:t>
      </w:r>
      <w:r w:rsidR="00307EEA" w:rsidRPr="00966983">
        <w:rPr>
          <w:rFonts w:ascii="Courier New" w:hAnsi="Courier New" w:cs="Courier New"/>
        </w:rPr>
        <w:t>içermediği</w:t>
      </w:r>
      <w:r w:rsidR="004724C0" w:rsidRPr="00966983">
        <w:rPr>
          <w:rFonts w:ascii="Courier New" w:hAnsi="Courier New" w:cs="Courier New"/>
        </w:rPr>
        <w:t xml:space="preserve"> ve takdire bağlı bir yetkiye yol açmadığı nedeniyle, hukuk güvenliği ilkesine ve dolayısıyla Anayasa</w:t>
      </w:r>
      <w:r w:rsidR="000E073E">
        <w:rPr>
          <w:rFonts w:ascii="Courier New" w:hAnsi="Courier New" w:cs="Courier New"/>
        </w:rPr>
        <w:t>’</w:t>
      </w:r>
      <w:r w:rsidR="004724C0" w:rsidRPr="00966983">
        <w:rPr>
          <w:rFonts w:ascii="Courier New" w:hAnsi="Courier New" w:cs="Courier New"/>
        </w:rPr>
        <w:t>nın 1.</w:t>
      </w:r>
      <w:r w:rsidR="00B90C08" w:rsidRPr="00966983">
        <w:rPr>
          <w:rFonts w:ascii="Courier New" w:hAnsi="Courier New" w:cs="Courier New"/>
        </w:rPr>
        <w:t xml:space="preserve"> </w:t>
      </w:r>
      <w:r w:rsidR="004724C0" w:rsidRPr="00966983">
        <w:rPr>
          <w:rFonts w:ascii="Courier New" w:hAnsi="Courier New" w:cs="Courier New"/>
        </w:rPr>
        <w:t xml:space="preserve">maddesine aykırılığı yoktur. </w:t>
      </w:r>
      <w:r w:rsidR="00846DB6" w:rsidRPr="00966983">
        <w:rPr>
          <w:rFonts w:ascii="Courier New" w:hAnsi="Courier New" w:cs="Courier New"/>
        </w:rPr>
        <w:t xml:space="preserve"> </w:t>
      </w:r>
    </w:p>
    <w:p w:rsidR="00226546" w:rsidRDefault="00226546" w:rsidP="005B2F30">
      <w:pPr>
        <w:spacing w:line="360" w:lineRule="auto"/>
        <w:contextualSpacing/>
        <w:rPr>
          <w:rFonts w:ascii="Courier New" w:hAnsi="Courier New" w:cs="Courier New"/>
        </w:rPr>
      </w:pPr>
    </w:p>
    <w:p w:rsidR="00226546" w:rsidRDefault="00226546" w:rsidP="005B2F30">
      <w:pPr>
        <w:spacing w:line="360" w:lineRule="auto"/>
        <w:contextualSpacing/>
        <w:rPr>
          <w:rFonts w:ascii="Courier New" w:hAnsi="Courier New" w:cs="Courier New"/>
        </w:rPr>
      </w:pPr>
      <w:r>
        <w:rPr>
          <w:rFonts w:ascii="Courier New" w:hAnsi="Courier New" w:cs="Courier New"/>
          <w:b/>
          <w:u w:val="single"/>
        </w:rPr>
        <w:t>SONUÇ:</w:t>
      </w:r>
    </w:p>
    <w:p w:rsidR="00226546" w:rsidRDefault="00226546" w:rsidP="005B2F30">
      <w:pPr>
        <w:spacing w:line="360" w:lineRule="auto"/>
        <w:contextualSpacing/>
        <w:rPr>
          <w:rFonts w:ascii="Courier New" w:hAnsi="Courier New" w:cs="Courier New"/>
        </w:rPr>
      </w:pPr>
    </w:p>
    <w:p w:rsidR="00226546" w:rsidRPr="004E36B3" w:rsidRDefault="00226546" w:rsidP="005B2F30">
      <w:pPr>
        <w:spacing w:line="360" w:lineRule="auto"/>
        <w:contextualSpacing/>
        <w:rPr>
          <w:rFonts w:ascii="Courier New" w:hAnsi="Courier New" w:cs="Courier New"/>
        </w:rPr>
      </w:pPr>
      <w:r>
        <w:rPr>
          <w:rFonts w:ascii="Courier New" w:hAnsi="Courier New" w:cs="Courier New"/>
        </w:rPr>
        <w:tab/>
      </w:r>
      <w:r w:rsidRPr="004E36B3">
        <w:rPr>
          <w:rFonts w:ascii="Courier New" w:hAnsi="Courier New" w:cs="Courier New"/>
        </w:rPr>
        <w:t>Sonuç olarak, 51/1984 sayılı Polis Örgütü (Kuruluş, Görev ve Yetkileri) Yasası</w:t>
      </w:r>
      <w:r w:rsidR="000E073E">
        <w:rPr>
          <w:rFonts w:ascii="Courier New" w:hAnsi="Courier New" w:cs="Courier New"/>
        </w:rPr>
        <w:t>’</w:t>
      </w:r>
      <w:r w:rsidRPr="004E36B3">
        <w:rPr>
          <w:rFonts w:ascii="Courier New" w:hAnsi="Courier New" w:cs="Courier New"/>
        </w:rPr>
        <w:t>nın 12(1), 12(2), 71(2) ve 71(2)(B) maddelerinin, Anayasa</w:t>
      </w:r>
      <w:r w:rsidR="000E073E">
        <w:rPr>
          <w:rFonts w:ascii="Courier New" w:hAnsi="Courier New" w:cs="Courier New"/>
        </w:rPr>
        <w:t>’</w:t>
      </w:r>
      <w:r w:rsidRPr="004E36B3">
        <w:rPr>
          <w:rFonts w:ascii="Courier New" w:hAnsi="Courier New" w:cs="Courier New"/>
        </w:rPr>
        <w:t xml:space="preserve">nın Başlangıç, 1, </w:t>
      </w:r>
      <w:r w:rsidR="000E073E">
        <w:rPr>
          <w:rFonts w:ascii="Courier New" w:hAnsi="Courier New" w:cs="Courier New"/>
        </w:rPr>
        <w:t>1</w:t>
      </w:r>
      <w:r w:rsidRPr="004E36B3">
        <w:rPr>
          <w:rFonts w:ascii="Courier New" w:hAnsi="Courier New" w:cs="Courier New"/>
        </w:rPr>
        <w:t xml:space="preserve">21(2), </w:t>
      </w:r>
      <w:r w:rsidR="000E073E">
        <w:rPr>
          <w:rFonts w:ascii="Courier New" w:hAnsi="Courier New" w:cs="Courier New"/>
        </w:rPr>
        <w:t>1</w:t>
      </w:r>
      <w:r w:rsidRPr="004E36B3">
        <w:rPr>
          <w:rFonts w:ascii="Courier New" w:hAnsi="Courier New" w:cs="Courier New"/>
        </w:rPr>
        <w:t xml:space="preserve">21(4), 136(1) ve </w:t>
      </w:r>
    </w:p>
    <w:p w:rsidR="00226546" w:rsidRPr="004E36B3" w:rsidRDefault="00226546" w:rsidP="005B2F30">
      <w:pPr>
        <w:spacing w:line="360" w:lineRule="auto"/>
        <w:contextualSpacing/>
        <w:rPr>
          <w:rFonts w:ascii="Courier New" w:hAnsi="Courier New" w:cs="Courier New"/>
        </w:rPr>
      </w:pPr>
    </w:p>
    <w:p w:rsidR="00226546" w:rsidRPr="004E36B3" w:rsidRDefault="00226546" w:rsidP="005B2F30">
      <w:pPr>
        <w:spacing w:line="360" w:lineRule="auto"/>
        <w:contextualSpacing/>
        <w:rPr>
          <w:rFonts w:ascii="Courier New" w:hAnsi="Courier New" w:cs="Courier New"/>
        </w:rPr>
      </w:pPr>
    </w:p>
    <w:p w:rsidR="00226546" w:rsidRPr="004E36B3" w:rsidRDefault="00226546" w:rsidP="005B2F30">
      <w:pPr>
        <w:spacing w:line="360" w:lineRule="auto"/>
        <w:contextualSpacing/>
        <w:rPr>
          <w:rFonts w:ascii="Courier New" w:hAnsi="Courier New" w:cs="Courier New"/>
        </w:rPr>
      </w:pPr>
      <w:r w:rsidRPr="004E36B3">
        <w:rPr>
          <w:rFonts w:ascii="Courier New" w:hAnsi="Courier New" w:cs="Courier New"/>
        </w:rPr>
        <w:t>136(2) maddelerine aykırı olmadığına oy birliği ile karar verilir.</w:t>
      </w:r>
    </w:p>
    <w:p w:rsidR="00A56C44" w:rsidRPr="004E36B3" w:rsidRDefault="00A56C44" w:rsidP="005B2F30">
      <w:pPr>
        <w:spacing w:line="360" w:lineRule="auto"/>
        <w:contextualSpacing/>
        <w:rPr>
          <w:rFonts w:ascii="Courier New" w:hAnsi="Courier New" w:cs="Courier New"/>
        </w:rPr>
      </w:pPr>
    </w:p>
    <w:p w:rsidR="00A56C44" w:rsidRPr="004E36B3" w:rsidRDefault="00A56C44" w:rsidP="005B2F30">
      <w:pPr>
        <w:spacing w:line="360" w:lineRule="auto"/>
        <w:contextualSpacing/>
        <w:rPr>
          <w:rFonts w:ascii="Courier New" w:hAnsi="Courier New" w:cs="Courier New"/>
        </w:rPr>
      </w:pPr>
    </w:p>
    <w:p w:rsidR="00A56C44" w:rsidRDefault="00A56C44" w:rsidP="005B2F30">
      <w:pPr>
        <w:spacing w:line="360" w:lineRule="auto"/>
        <w:contextualSpacing/>
        <w:rPr>
          <w:rFonts w:ascii="Courier New" w:hAnsi="Courier New" w:cs="Courier New"/>
        </w:rPr>
      </w:pPr>
    </w:p>
    <w:p w:rsidR="00A56C44" w:rsidRDefault="00A56C44" w:rsidP="005B2F30">
      <w:pPr>
        <w:spacing w:line="360" w:lineRule="auto"/>
        <w:contextualSpacing/>
        <w:rPr>
          <w:rFonts w:ascii="Courier New" w:hAnsi="Courier New" w:cs="Courier New"/>
        </w:rPr>
      </w:pPr>
    </w:p>
    <w:p w:rsidR="00A1138D" w:rsidRPr="00323812" w:rsidRDefault="00A1138D" w:rsidP="00A1138D">
      <w:pPr>
        <w:rPr>
          <w:rFonts w:ascii="Courier New" w:hAnsi="Courier New" w:cs="Courier New"/>
        </w:rPr>
      </w:pPr>
      <w:r>
        <w:rPr>
          <w:rFonts w:ascii="Courier New" w:hAnsi="Courier New" w:cs="Courier New"/>
        </w:rPr>
        <w:tab/>
      </w:r>
      <w:r>
        <w:rPr>
          <w:rFonts w:ascii="Courier New" w:hAnsi="Courier New" w:cs="Courier New"/>
        </w:rPr>
        <w:tab/>
        <w:t xml:space="preserve">    </w:t>
      </w:r>
      <w:r w:rsidRPr="00323812">
        <w:rPr>
          <w:rFonts w:ascii="Courier New" w:hAnsi="Courier New" w:cs="Courier New"/>
        </w:rPr>
        <w:t>Şafak Öneri</w:t>
      </w:r>
      <w:r>
        <w:rPr>
          <w:rFonts w:ascii="Courier New" w:hAnsi="Courier New" w:cs="Courier New"/>
        </w:rPr>
        <w:t xml:space="preserve">            Narin F. Şefik</w:t>
      </w:r>
    </w:p>
    <w:p w:rsidR="00A1138D" w:rsidRDefault="00A1138D" w:rsidP="00A1138D">
      <w:pPr>
        <w:rPr>
          <w:rFonts w:ascii="Courier New" w:hAnsi="Courier New" w:cs="Courier New"/>
        </w:rPr>
      </w:pPr>
      <w:r w:rsidRPr="00E420D5">
        <w:rPr>
          <w:rFonts w:ascii="Courier New" w:hAnsi="Courier New" w:cs="Courier New"/>
        </w:rPr>
        <w:tab/>
      </w:r>
      <w:r w:rsidRPr="00E420D5">
        <w:rPr>
          <w:rFonts w:ascii="Courier New" w:hAnsi="Courier New" w:cs="Courier New"/>
        </w:rPr>
        <w:tab/>
      </w:r>
      <w:r>
        <w:rPr>
          <w:rFonts w:ascii="Courier New" w:hAnsi="Courier New" w:cs="Courier New"/>
        </w:rPr>
        <w:t xml:space="preserve">       </w:t>
      </w:r>
      <w:r w:rsidRPr="00E420D5">
        <w:rPr>
          <w:rFonts w:ascii="Courier New" w:hAnsi="Courier New" w:cs="Courier New"/>
        </w:rPr>
        <w:t>Başkan</w:t>
      </w:r>
      <w:r>
        <w:rPr>
          <w:rFonts w:ascii="Courier New" w:hAnsi="Courier New" w:cs="Courier New"/>
        </w:rPr>
        <w:t xml:space="preserve">                  Yargıç</w:t>
      </w:r>
    </w:p>
    <w:p w:rsidR="00A1138D" w:rsidRDefault="00A1138D" w:rsidP="00A1138D">
      <w:pPr>
        <w:rPr>
          <w:rFonts w:ascii="Courier New" w:hAnsi="Courier New" w:cs="Courier New"/>
        </w:rPr>
      </w:pPr>
    </w:p>
    <w:p w:rsidR="00A1138D" w:rsidRDefault="00A1138D" w:rsidP="00A1138D">
      <w:pPr>
        <w:rPr>
          <w:rFonts w:ascii="Courier New" w:hAnsi="Courier New" w:cs="Courier New"/>
        </w:rPr>
      </w:pPr>
    </w:p>
    <w:p w:rsidR="00A1138D" w:rsidRDefault="00A1138D" w:rsidP="00A1138D">
      <w:pPr>
        <w:rPr>
          <w:rFonts w:ascii="Courier New" w:hAnsi="Courier New" w:cs="Courier New"/>
        </w:rPr>
      </w:pPr>
    </w:p>
    <w:p w:rsidR="00A1138D" w:rsidRDefault="00A1138D" w:rsidP="00A1138D">
      <w:pPr>
        <w:rPr>
          <w:rFonts w:ascii="Courier New" w:hAnsi="Courier New" w:cs="Courier New"/>
        </w:rPr>
      </w:pPr>
    </w:p>
    <w:p w:rsidR="00A1138D" w:rsidRDefault="00A1138D" w:rsidP="00A1138D">
      <w:pPr>
        <w:rPr>
          <w:rFonts w:ascii="Courier New" w:hAnsi="Courier New" w:cs="Courier New"/>
        </w:rPr>
      </w:pPr>
    </w:p>
    <w:p w:rsidR="00A1138D" w:rsidRDefault="00A1138D" w:rsidP="00A1138D">
      <w:pPr>
        <w:rPr>
          <w:rFonts w:ascii="Courier New" w:hAnsi="Courier New" w:cs="Courier New"/>
        </w:rPr>
      </w:pPr>
      <w:r>
        <w:rPr>
          <w:rFonts w:ascii="Courier New" w:hAnsi="Courier New" w:cs="Courier New"/>
        </w:rPr>
        <w:t>Hüseyin Besimoğlu         Mehmet Türker         Emine Dizdarlı</w:t>
      </w:r>
    </w:p>
    <w:p w:rsidR="00A1138D" w:rsidRDefault="00A1138D" w:rsidP="00A1138D">
      <w:r>
        <w:rPr>
          <w:rFonts w:ascii="Courier New" w:hAnsi="Courier New" w:cs="Courier New"/>
        </w:rPr>
        <w:t xml:space="preserve">     Yargıç                   Yargıç                 Yargıç</w:t>
      </w:r>
    </w:p>
    <w:p w:rsidR="00A1138D" w:rsidRDefault="00A1138D" w:rsidP="005B2F30">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5E4B3C" w:rsidRPr="00966983" w:rsidRDefault="00232098" w:rsidP="005B2F30">
      <w:pPr>
        <w:spacing w:line="360" w:lineRule="auto"/>
        <w:contextualSpacing/>
        <w:rPr>
          <w:rFonts w:ascii="Courier New" w:hAnsi="Courier New" w:cs="Courier New"/>
        </w:rPr>
      </w:pPr>
      <w:r>
        <w:rPr>
          <w:rFonts w:ascii="Courier New" w:hAnsi="Courier New" w:cs="Courier New"/>
        </w:rPr>
        <w:t>25 Haziran 2015</w:t>
      </w:r>
      <w:r w:rsidR="00DF448A" w:rsidRPr="00966983">
        <w:rPr>
          <w:rFonts w:ascii="Courier New" w:hAnsi="Courier New" w:cs="Courier New"/>
        </w:rPr>
        <w:t xml:space="preserve"> </w:t>
      </w:r>
      <w:r w:rsidR="00016375" w:rsidRPr="00966983">
        <w:rPr>
          <w:rFonts w:ascii="Courier New" w:hAnsi="Courier New" w:cs="Courier New"/>
        </w:rPr>
        <w:t xml:space="preserve"> </w:t>
      </w:r>
      <w:r w:rsidR="005B2F30" w:rsidRPr="00966983">
        <w:rPr>
          <w:rFonts w:ascii="Courier New" w:hAnsi="Courier New" w:cs="Courier New"/>
        </w:rPr>
        <w:t xml:space="preserve"> </w:t>
      </w:r>
    </w:p>
    <w:sectPr w:rsidR="005E4B3C" w:rsidRPr="00966983" w:rsidSect="00825DC8">
      <w:headerReference w:type="default" r:id="rId8"/>
      <w:pgSz w:w="12240" w:h="15840"/>
      <w:pgMar w:top="1440" w:right="1325"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FD" w:rsidRDefault="00961CFD" w:rsidP="00ED35C6">
      <w:r>
        <w:separator/>
      </w:r>
    </w:p>
  </w:endnote>
  <w:endnote w:type="continuationSeparator" w:id="0">
    <w:p w:rsidR="00961CFD" w:rsidRDefault="00961CFD" w:rsidP="00ED3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FD" w:rsidRDefault="00961CFD" w:rsidP="00ED35C6">
      <w:r>
        <w:separator/>
      </w:r>
    </w:p>
  </w:footnote>
  <w:footnote w:type="continuationSeparator" w:id="0">
    <w:p w:rsidR="00961CFD" w:rsidRDefault="00961CFD" w:rsidP="00ED3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8751"/>
      <w:docPartObj>
        <w:docPartGallery w:val="Page Numbers (Top of Page)"/>
        <w:docPartUnique/>
      </w:docPartObj>
    </w:sdtPr>
    <w:sdtContent>
      <w:p w:rsidR="00D36B38" w:rsidRDefault="00B43388">
        <w:pPr>
          <w:pStyle w:val="Header"/>
          <w:jc w:val="center"/>
        </w:pPr>
        <w:fldSimple w:instr=" PAGE   \* MERGEFORMAT ">
          <w:r w:rsidR="000E073E">
            <w:rPr>
              <w:noProof/>
            </w:rPr>
            <w:t>14</w:t>
          </w:r>
        </w:fldSimple>
      </w:p>
    </w:sdtContent>
  </w:sdt>
  <w:p w:rsidR="00D36B38" w:rsidRDefault="00D36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A2D"/>
    <w:multiLevelType w:val="hybridMultilevel"/>
    <w:tmpl w:val="76983F2A"/>
    <w:lvl w:ilvl="0" w:tplc="2416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84E14"/>
    <w:multiLevelType w:val="hybridMultilevel"/>
    <w:tmpl w:val="EECA5622"/>
    <w:lvl w:ilvl="0" w:tplc="E784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4B3C"/>
    <w:rsid w:val="00016009"/>
    <w:rsid w:val="00016375"/>
    <w:rsid w:val="0001765B"/>
    <w:rsid w:val="00036275"/>
    <w:rsid w:val="00050218"/>
    <w:rsid w:val="00062925"/>
    <w:rsid w:val="00067351"/>
    <w:rsid w:val="00075528"/>
    <w:rsid w:val="0008547B"/>
    <w:rsid w:val="000C3FED"/>
    <w:rsid w:val="000E073E"/>
    <w:rsid w:val="001027C0"/>
    <w:rsid w:val="00112E25"/>
    <w:rsid w:val="00117163"/>
    <w:rsid w:val="00127F81"/>
    <w:rsid w:val="0018068C"/>
    <w:rsid w:val="001A393B"/>
    <w:rsid w:val="00200994"/>
    <w:rsid w:val="00226546"/>
    <w:rsid w:val="00232098"/>
    <w:rsid w:val="00237AEC"/>
    <w:rsid w:val="00242E9D"/>
    <w:rsid w:val="002458BA"/>
    <w:rsid w:val="002537BE"/>
    <w:rsid w:val="00284F68"/>
    <w:rsid w:val="00292AD3"/>
    <w:rsid w:val="002C76F1"/>
    <w:rsid w:val="002F47DE"/>
    <w:rsid w:val="00307EEA"/>
    <w:rsid w:val="0031367E"/>
    <w:rsid w:val="0034560B"/>
    <w:rsid w:val="0036791D"/>
    <w:rsid w:val="00382A10"/>
    <w:rsid w:val="003A585A"/>
    <w:rsid w:val="003A6BF7"/>
    <w:rsid w:val="003E552E"/>
    <w:rsid w:val="004079C3"/>
    <w:rsid w:val="00431D83"/>
    <w:rsid w:val="00452850"/>
    <w:rsid w:val="00455CC8"/>
    <w:rsid w:val="004724C0"/>
    <w:rsid w:val="00473808"/>
    <w:rsid w:val="00477FE1"/>
    <w:rsid w:val="004E36B3"/>
    <w:rsid w:val="004F4859"/>
    <w:rsid w:val="005012A2"/>
    <w:rsid w:val="00513488"/>
    <w:rsid w:val="005148F7"/>
    <w:rsid w:val="00516121"/>
    <w:rsid w:val="005177C3"/>
    <w:rsid w:val="005435C2"/>
    <w:rsid w:val="00543CCF"/>
    <w:rsid w:val="00550ADC"/>
    <w:rsid w:val="00570E48"/>
    <w:rsid w:val="00574714"/>
    <w:rsid w:val="0059674F"/>
    <w:rsid w:val="005B2F30"/>
    <w:rsid w:val="005C3C45"/>
    <w:rsid w:val="005D20E7"/>
    <w:rsid w:val="005E4B3C"/>
    <w:rsid w:val="005E7DAC"/>
    <w:rsid w:val="005F7363"/>
    <w:rsid w:val="00636C0A"/>
    <w:rsid w:val="00644A03"/>
    <w:rsid w:val="00645292"/>
    <w:rsid w:val="006514BE"/>
    <w:rsid w:val="006617AA"/>
    <w:rsid w:val="00664335"/>
    <w:rsid w:val="006C2FD7"/>
    <w:rsid w:val="0071260A"/>
    <w:rsid w:val="007264E7"/>
    <w:rsid w:val="00746A54"/>
    <w:rsid w:val="007737D8"/>
    <w:rsid w:val="0077657C"/>
    <w:rsid w:val="0079791B"/>
    <w:rsid w:val="007C325B"/>
    <w:rsid w:val="008114A3"/>
    <w:rsid w:val="00814C08"/>
    <w:rsid w:val="00825DC8"/>
    <w:rsid w:val="00840231"/>
    <w:rsid w:val="00842515"/>
    <w:rsid w:val="00845B6E"/>
    <w:rsid w:val="00846DB6"/>
    <w:rsid w:val="00857AC9"/>
    <w:rsid w:val="008858CF"/>
    <w:rsid w:val="008C2CB7"/>
    <w:rsid w:val="008C5D48"/>
    <w:rsid w:val="008E0752"/>
    <w:rsid w:val="008E0DA4"/>
    <w:rsid w:val="008E4B9E"/>
    <w:rsid w:val="008F32A3"/>
    <w:rsid w:val="00924FE2"/>
    <w:rsid w:val="00961CFD"/>
    <w:rsid w:val="00965D2F"/>
    <w:rsid w:val="00966983"/>
    <w:rsid w:val="00984196"/>
    <w:rsid w:val="009F6585"/>
    <w:rsid w:val="009F6E10"/>
    <w:rsid w:val="00A1138D"/>
    <w:rsid w:val="00A56C44"/>
    <w:rsid w:val="00A66E98"/>
    <w:rsid w:val="00A67BBC"/>
    <w:rsid w:val="00A923A9"/>
    <w:rsid w:val="00A93E78"/>
    <w:rsid w:val="00A969DA"/>
    <w:rsid w:val="00A971E3"/>
    <w:rsid w:val="00AA34A8"/>
    <w:rsid w:val="00AF65B8"/>
    <w:rsid w:val="00B25943"/>
    <w:rsid w:val="00B35AFA"/>
    <w:rsid w:val="00B35F4A"/>
    <w:rsid w:val="00B43388"/>
    <w:rsid w:val="00B45C03"/>
    <w:rsid w:val="00B63978"/>
    <w:rsid w:val="00B831EB"/>
    <w:rsid w:val="00B90C08"/>
    <w:rsid w:val="00BD2921"/>
    <w:rsid w:val="00BD44C5"/>
    <w:rsid w:val="00BE3A98"/>
    <w:rsid w:val="00C03F03"/>
    <w:rsid w:val="00C553E4"/>
    <w:rsid w:val="00C62859"/>
    <w:rsid w:val="00CC5495"/>
    <w:rsid w:val="00CD7098"/>
    <w:rsid w:val="00D36B38"/>
    <w:rsid w:val="00D45687"/>
    <w:rsid w:val="00D64801"/>
    <w:rsid w:val="00DB2E4A"/>
    <w:rsid w:val="00DB309A"/>
    <w:rsid w:val="00DE625D"/>
    <w:rsid w:val="00DF448A"/>
    <w:rsid w:val="00E029DE"/>
    <w:rsid w:val="00E1724D"/>
    <w:rsid w:val="00E20C92"/>
    <w:rsid w:val="00E231A6"/>
    <w:rsid w:val="00E318BA"/>
    <w:rsid w:val="00E32808"/>
    <w:rsid w:val="00E41051"/>
    <w:rsid w:val="00E955E9"/>
    <w:rsid w:val="00EC3508"/>
    <w:rsid w:val="00ED35C6"/>
    <w:rsid w:val="00ED5CBE"/>
    <w:rsid w:val="00ED782F"/>
    <w:rsid w:val="00EE0F57"/>
    <w:rsid w:val="00F22A06"/>
    <w:rsid w:val="00F515E1"/>
    <w:rsid w:val="00F64867"/>
    <w:rsid w:val="00F650D8"/>
    <w:rsid w:val="00FA2248"/>
    <w:rsid w:val="00FF3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3C"/>
    <w:pPr>
      <w:spacing w:after="0" w:line="240" w:lineRule="auto"/>
    </w:pPr>
    <w:rPr>
      <w:rFonts w:ascii="Times New Roman" w:eastAsia="Times New Roman" w:hAnsi="Times New Roman" w:cs="Times New Roman"/>
      <w:sz w:val="24"/>
      <w:szCs w:val="24"/>
      <w:lang w:val="tr-TR" w:eastAsia="tr-TR"/>
    </w:rPr>
  </w:style>
  <w:style w:type="paragraph" w:styleId="Heading2">
    <w:name w:val="heading 2"/>
    <w:basedOn w:val="Normal"/>
    <w:next w:val="Normal"/>
    <w:link w:val="Heading2Char"/>
    <w:qFormat/>
    <w:rsid w:val="00825DC8"/>
    <w:pPr>
      <w:autoSpaceDE w:val="0"/>
      <w:autoSpaceDN w:val="0"/>
      <w:spacing w:before="120"/>
      <w:jc w:val="center"/>
      <w:outlineLvl w:val="1"/>
    </w:pPr>
    <w:rPr>
      <w:rFonts w:ascii="Arial" w:hAnsi="Arial" w:cs="Arial"/>
      <w:b/>
      <w:bCs/>
      <w:lang w:val="en-US"/>
    </w:rPr>
  </w:style>
  <w:style w:type="paragraph" w:styleId="Heading3">
    <w:name w:val="heading 3"/>
    <w:basedOn w:val="Normal"/>
    <w:next w:val="Normal"/>
    <w:link w:val="Heading3Char"/>
    <w:uiPriority w:val="9"/>
    <w:unhideWhenUsed/>
    <w:qFormat/>
    <w:rsid w:val="00825D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C6"/>
    <w:pPr>
      <w:tabs>
        <w:tab w:val="center" w:pos="4680"/>
        <w:tab w:val="right" w:pos="9360"/>
      </w:tabs>
    </w:pPr>
  </w:style>
  <w:style w:type="character" w:customStyle="1" w:styleId="HeaderChar">
    <w:name w:val="Header Char"/>
    <w:basedOn w:val="DefaultParagraphFont"/>
    <w:link w:val="Header"/>
    <w:uiPriority w:val="99"/>
    <w:rsid w:val="00ED35C6"/>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ED35C6"/>
    <w:pPr>
      <w:tabs>
        <w:tab w:val="center" w:pos="4680"/>
        <w:tab w:val="right" w:pos="9360"/>
      </w:tabs>
    </w:pPr>
  </w:style>
  <w:style w:type="character" w:customStyle="1" w:styleId="FooterChar">
    <w:name w:val="Footer Char"/>
    <w:basedOn w:val="DefaultParagraphFont"/>
    <w:link w:val="Footer"/>
    <w:uiPriority w:val="99"/>
    <w:semiHidden/>
    <w:rsid w:val="00ED35C6"/>
    <w:rPr>
      <w:rFonts w:ascii="Times New Roman" w:eastAsia="Times New Roman" w:hAnsi="Times New Roman" w:cs="Times New Roman"/>
      <w:sz w:val="24"/>
      <w:szCs w:val="24"/>
      <w:lang w:val="tr-TR" w:eastAsia="tr-TR"/>
    </w:rPr>
  </w:style>
  <w:style w:type="character" w:customStyle="1" w:styleId="Heading2Char">
    <w:name w:val="Heading 2 Char"/>
    <w:basedOn w:val="DefaultParagraphFont"/>
    <w:link w:val="Heading2"/>
    <w:rsid w:val="00825DC8"/>
    <w:rPr>
      <w:rFonts w:ascii="Arial" w:eastAsia="Times New Roman" w:hAnsi="Arial" w:cs="Arial"/>
      <w:b/>
      <w:bCs/>
      <w:sz w:val="24"/>
      <w:szCs w:val="24"/>
      <w:lang w:eastAsia="tr-TR"/>
    </w:rPr>
  </w:style>
  <w:style w:type="character" w:customStyle="1" w:styleId="Heading3Char">
    <w:name w:val="Heading 3 Char"/>
    <w:basedOn w:val="DefaultParagraphFont"/>
    <w:link w:val="Heading3"/>
    <w:uiPriority w:val="9"/>
    <w:rsid w:val="00825DC8"/>
    <w:rPr>
      <w:rFonts w:asciiTheme="majorHAnsi" w:eastAsiaTheme="majorEastAsia" w:hAnsiTheme="majorHAnsi" w:cstheme="majorBidi"/>
      <w:b/>
      <w:bCs/>
      <w:color w:val="4F81BD" w:themeColor="accent1"/>
      <w:sz w:val="24"/>
      <w:szCs w:val="24"/>
      <w:lang w:val="tr-TR" w:eastAsia="tr-TR"/>
    </w:rPr>
  </w:style>
  <w:style w:type="paragraph" w:styleId="BodyTextIndent2">
    <w:name w:val="Body Text Indent 2"/>
    <w:basedOn w:val="Normal"/>
    <w:link w:val="BodyTextIndent2Char"/>
    <w:rsid w:val="00292AD3"/>
    <w:pPr>
      <w:overflowPunct w:val="0"/>
      <w:autoSpaceDE w:val="0"/>
      <w:autoSpaceDN w:val="0"/>
      <w:adjustRightInd w:val="0"/>
      <w:ind w:left="320" w:hanging="320"/>
      <w:jc w:val="both"/>
      <w:textAlignment w:val="baseline"/>
    </w:pPr>
    <w:rPr>
      <w:szCs w:val="20"/>
      <w:lang w:eastAsia="en-US"/>
    </w:rPr>
  </w:style>
  <w:style w:type="character" w:customStyle="1" w:styleId="BodyTextIndent2Char">
    <w:name w:val="Body Text Indent 2 Char"/>
    <w:basedOn w:val="DefaultParagraphFont"/>
    <w:link w:val="BodyTextIndent2"/>
    <w:rsid w:val="00292AD3"/>
    <w:rPr>
      <w:rFonts w:ascii="Times New Roman" w:eastAsia="Times New Roman" w:hAnsi="Times New Roman" w:cs="Times New Roman"/>
      <w:sz w:val="24"/>
      <w:szCs w:val="20"/>
      <w:lang w:val="tr-TR"/>
    </w:rPr>
  </w:style>
  <w:style w:type="paragraph" w:styleId="ListParagraph">
    <w:name w:val="List Paragraph"/>
    <w:basedOn w:val="Normal"/>
    <w:uiPriority w:val="34"/>
    <w:qFormat/>
    <w:rsid w:val="00B35F4A"/>
    <w:pPr>
      <w:ind w:left="720"/>
      <w:contextualSpacing/>
    </w:pPr>
  </w:style>
</w:styles>
</file>

<file path=word/webSettings.xml><?xml version="1.0" encoding="utf-8"?>
<w:webSettings xmlns:r="http://schemas.openxmlformats.org/officeDocument/2006/relationships" xmlns:w="http://schemas.openxmlformats.org/wordprocessingml/2006/main">
  <w:divs>
    <w:div w:id="13436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FBD9-C865-48F4-9D39-A0A1B967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bim</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mah321</dc:creator>
  <cp:keywords/>
  <dc:description/>
  <cp:lastModifiedBy>mah321</cp:lastModifiedBy>
  <cp:revision>118</cp:revision>
  <cp:lastPrinted>2015-06-25T09:54:00Z</cp:lastPrinted>
  <dcterms:created xsi:type="dcterms:W3CDTF">2015-05-12T05:35:00Z</dcterms:created>
  <dcterms:modified xsi:type="dcterms:W3CDTF">2015-07-02T11:35:00Z</dcterms:modified>
</cp:coreProperties>
</file>