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855" w:rsidRPr="005C5F49" w:rsidRDefault="003B7855" w:rsidP="000A579C">
      <w:pPr>
        <w:rPr>
          <w:rFonts w:cs="Courier New"/>
          <w:szCs w:val="24"/>
        </w:rPr>
      </w:pPr>
      <w:r w:rsidRPr="005C5F49">
        <w:rPr>
          <w:rFonts w:cs="Courier New"/>
          <w:szCs w:val="24"/>
        </w:rPr>
        <w:t>D.</w:t>
      </w:r>
      <w:r w:rsidR="000A579C">
        <w:rPr>
          <w:rFonts w:cs="Courier New"/>
          <w:szCs w:val="24"/>
        </w:rPr>
        <w:t xml:space="preserve">7/2024 </w:t>
      </w:r>
      <w:r w:rsidRPr="005C5F49">
        <w:rPr>
          <w:rFonts w:cs="Courier New"/>
          <w:szCs w:val="24"/>
        </w:rPr>
        <w:t xml:space="preserve"> </w:t>
      </w:r>
      <w:r w:rsidR="000A579C">
        <w:rPr>
          <w:rFonts w:cs="Courier New"/>
          <w:szCs w:val="24"/>
        </w:rPr>
        <w:t xml:space="preserve">                  Yargıtay/Asli </w:t>
      </w:r>
      <w:r w:rsidRPr="005C5F49">
        <w:rPr>
          <w:rFonts w:cs="Courier New"/>
          <w:szCs w:val="24"/>
        </w:rPr>
        <w:t>Yetki No: 14/2022</w:t>
      </w:r>
    </w:p>
    <w:p w:rsidR="003B7855" w:rsidRPr="005C5F49" w:rsidRDefault="003B7855" w:rsidP="000A579C">
      <w:pPr>
        <w:ind w:left="2832" w:firstLine="708"/>
        <w:rPr>
          <w:rFonts w:cs="Courier New"/>
          <w:szCs w:val="24"/>
        </w:rPr>
      </w:pPr>
      <w:r w:rsidRPr="005C5F49">
        <w:rPr>
          <w:rFonts w:cs="Courier New"/>
          <w:szCs w:val="24"/>
        </w:rPr>
        <w:t xml:space="preserve"> (Lefkoşa Tereke İstida No: 149/2013)</w:t>
      </w:r>
    </w:p>
    <w:p w:rsidR="003B7855" w:rsidRPr="005C5F49" w:rsidRDefault="003B7855" w:rsidP="003B7855">
      <w:pPr>
        <w:spacing w:line="360" w:lineRule="auto"/>
        <w:rPr>
          <w:rFonts w:cs="Courier New"/>
          <w:szCs w:val="24"/>
        </w:rPr>
      </w:pPr>
    </w:p>
    <w:p w:rsidR="003B7855" w:rsidRPr="005C5F49" w:rsidRDefault="003B7855" w:rsidP="003B7855">
      <w:pPr>
        <w:spacing w:line="360" w:lineRule="auto"/>
        <w:rPr>
          <w:rFonts w:cs="Courier New"/>
          <w:szCs w:val="24"/>
        </w:rPr>
      </w:pPr>
      <w:r w:rsidRPr="005C5F49">
        <w:rPr>
          <w:rFonts w:cs="Courier New"/>
          <w:szCs w:val="24"/>
        </w:rPr>
        <w:t xml:space="preserve">YÜKSEK MAHKEME HUZURUNDA  </w:t>
      </w:r>
    </w:p>
    <w:p w:rsidR="00594811" w:rsidRDefault="003B7855" w:rsidP="003B7855">
      <w:pPr>
        <w:rPr>
          <w:rFonts w:cs="Courier New"/>
        </w:rPr>
      </w:pPr>
      <w:r w:rsidRPr="005C5F49">
        <w:rPr>
          <w:rFonts w:cs="Courier New"/>
        </w:rPr>
        <w:t>Mahkeme Heyeti</w:t>
      </w:r>
      <w:r w:rsidR="00594811">
        <w:rPr>
          <w:rFonts w:cs="Courier New"/>
        </w:rPr>
        <w:t xml:space="preserve"> </w:t>
      </w:r>
      <w:r w:rsidRPr="005C5F49">
        <w:rPr>
          <w:rFonts w:cs="Courier New"/>
        </w:rPr>
        <w:t xml:space="preserve">: Narin F. Şefik(Başkan), Gülden Çiftçioğlu, </w:t>
      </w:r>
      <w:r w:rsidR="00594811">
        <w:rPr>
          <w:rFonts w:cs="Courier New"/>
        </w:rPr>
        <w:t xml:space="preserve"> </w:t>
      </w:r>
    </w:p>
    <w:p w:rsidR="003B7855" w:rsidRPr="005C5F49" w:rsidRDefault="00594811" w:rsidP="003B7855">
      <w:pPr>
        <w:rPr>
          <w:rFonts w:cs="Courier New"/>
          <w:szCs w:val="24"/>
        </w:rPr>
      </w:pPr>
      <w:r>
        <w:rPr>
          <w:rFonts w:cs="Courier New"/>
        </w:rPr>
        <w:t xml:space="preserve">                 </w:t>
      </w:r>
      <w:r w:rsidR="003B7855" w:rsidRPr="005C5F49">
        <w:rPr>
          <w:rFonts w:cs="Courier New"/>
        </w:rPr>
        <w:t>Talat Usar.</w:t>
      </w:r>
      <w:r w:rsidR="003B7855" w:rsidRPr="005C5F49">
        <w:rPr>
          <w:rFonts w:cs="Courier New"/>
          <w:szCs w:val="24"/>
        </w:rPr>
        <w:tab/>
      </w:r>
      <w:r w:rsidR="003B7855" w:rsidRPr="005C5F49">
        <w:rPr>
          <w:rFonts w:cs="Courier New"/>
          <w:szCs w:val="24"/>
        </w:rPr>
        <w:tab/>
      </w:r>
    </w:p>
    <w:p w:rsidR="003B7855" w:rsidRPr="005C5F49" w:rsidRDefault="003B7855" w:rsidP="003B7855">
      <w:pPr>
        <w:spacing w:line="360" w:lineRule="auto"/>
        <w:rPr>
          <w:rFonts w:cs="Courier New"/>
          <w:szCs w:val="24"/>
        </w:rPr>
      </w:pPr>
    </w:p>
    <w:p w:rsidR="003B7855" w:rsidRPr="005C5F49" w:rsidRDefault="003B7855" w:rsidP="003B7855">
      <w:pPr>
        <w:spacing w:line="360" w:lineRule="auto"/>
        <w:ind w:left="1134" w:hanging="1134"/>
        <w:rPr>
          <w:rFonts w:cs="Courier New"/>
          <w:szCs w:val="24"/>
        </w:rPr>
      </w:pPr>
      <w:r w:rsidRPr="005C5F49">
        <w:rPr>
          <w:rFonts w:cs="Courier New"/>
          <w:szCs w:val="24"/>
        </w:rPr>
        <w:t xml:space="preserve">Müstedi  : KKTC Merkez Bankası, Lefkoşa. </w:t>
      </w:r>
    </w:p>
    <w:p w:rsidR="003B7855" w:rsidRPr="005C5F49" w:rsidRDefault="003B7855" w:rsidP="003B7855">
      <w:pPr>
        <w:spacing w:line="360" w:lineRule="auto"/>
        <w:ind w:left="3540" w:firstLine="708"/>
        <w:rPr>
          <w:rFonts w:cs="Courier New"/>
          <w:szCs w:val="24"/>
        </w:rPr>
      </w:pPr>
      <w:r w:rsidRPr="005C5F49">
        <w:rPr>
          <w:rFonts w:cs="Courier New"/>
          <w:szCs w:val="24"/>
        </w:rPr>
        <w:t>-ile –</w:t>
      </w:r>
      <w:bookmarkStart w:id="0" w:name="_GoBack"/>
      <w:bookmarkEnd w:id="0"/>
    </w:p>
    <w:p w:rsidR="000A579C" w:rsidRDefault="003B7855" w:rsidP="00594811">
      <w:pPr>
        <w:spacing w:line="276" w:lineRule="auto"/>
        <w:ind w:left="1985" w:hanging="1985"/>
        <w:rPr>
          <w:rFonts w:cs="Courier New"/>
          <w:szCs w:val="24"/>
        </w:rPr>
      </w:pPr>
      <w:r w:rsidRPr="005C5F49">
        <w:rPr>
          <w:rFonts w:cs="Courier New"/>
          <w:szCs w:val="24"/>
        </w:rPr>
        <w:t>Müstedi</w:t>
      </w:r>
      <w:r w:rsidR="0069575C">
        <w:rPr>
          <w:rFonts w:cs="Courier New"/>
          <w:szCs w:val="24"/>
        </w:rPr>
        <w:t xml:space="preserve">aleyh: 1- Mondial Private Bank </w:t>
      </w:r>
      <w:r w:rsidRPr="005C5F49">
        <w:rPr>
          <w:rFonts w:cs="Courier New"/>
          <w:szCs w:val="24"/>
        </w:rPr>
        <w:t>I</w:t>
      </w:r>
      <w:r w:rsidR="000A579C">
        <w:rPr>
          <w:rFonts w:cs="Courier New"/>
          <w:szCs w:val="24"/>
        </w:rPr>
        <w:t xml:space="preserve">nternational Banking   </w:t>
      </w:r>
    </w:p>
    <w:p w:rsidR="00594811" w:rsidRDefault="000A579C" w:rsidP="00594811">
      <w:pPr>
        <w:spacing w:line="276" w:lineRule="auto"/>
        <w:ind w:left="1985" w:hanging="1985"/>
        <w:rPr>
          <w:rFonts w:cs="Courier New"/>
          <w:szCs w:val="24"/>
        </w:rPr>
      </w:pPr>
      <w:r>
        <w:rPr>
          <w:rFonts w:cs="Courier New"/>
          <w:szCs w:val="24"/>
        </w:rPr>
        <w:t xml:space="preserve">                 Unit</w:t>
      </w:r>
      <w:r w:rsidR="003B7855" w:rsidRPr="005C5F49">
        <w:rPr>
          <w:rFonts w:cs="Courier New"/>
          <w:szCs w:val="24"/>
        </w:rPr>
        <w:t xml:space="preserve"> Ltd., Şht. Mürüvet </w:t>
      </w:r>
      <w:r w:rsidR="00CB0369" w:rsidRPr="005C5F49">
        <w:rPr>
          <w:rFonts w:cs="Courier New"/>
          <w:szCs w:val="24"/>
        </w:rPr>
        <w:t xml:space="preserve"> </w:t>
      </w:r>
      <w:r w:rsidR="00594811">
        <w:rPr>
          <w:rFonts w:cs="Courier New"/>
          <w:szCs w:val="24"/>
        </w:rPr>
        <w:t xml:space="preserve"> </w:t>
      </w:r>
    </w:p>
    <w:p w:rsidR="003B7855" w:rsidRPr="005C5F49" w:rsidRDefault="00594811" w:rsidP="00594811">
      <w:pPr>
        <w:spacing w:line="276" w:lineRule="auto"/>
        <w:ind w:left="1985" w:hanging="1985"/>
        <w:rPr>
          <w:rFonts w:cs="Courier New"/>
          <w:szCs w:val="24"/>
        </w:rPr>
      </w:pPr>
      <w:r>
        <w:rPr>
          <w:rFonts w:cs="Courier New"/>
          <w:szCs w:val="24"/>
        </w:rPr>
        <w:t xml:space="preserve">                 </w:t>
      </w:r>
      <w:r w:rsidR="003B7855" w:rsidRPr="005C5F49">
        <w:rPr>
          <w:rFonts w:cs="Courier New"/>
          <w:szCs w:val="24"/>
        </w:rPr>
        <w:t>İlhan Sok., No:6, Dereboyu, Lefkoşa.</w:t>
      </w:r>
    </w:p>
    <w:p w:rsidR="00594811" w:rsidRDefault="003B7855" w:rsidP="00594811">
      <w:pPr>
        <w:spacing w:line="276" w:lineRule="auto"/>
        <w:ind w:left="1985" w:hanging="1985"/>
        <w:rPr>
          <w:rFonts w:cs="Courier New"/>
          <w:szCs w:val="24"/>
        </w:rPr>
      </w:pPr>
      <w:r w:rsidRPr="005C5F49">
        <w:rPr>
          <w:rFonts w:cs="Courier New"/>
          <w:szCs w:val="24"/>
        </w:rPr>
        <w:t xml:space="preserve">              2- Behaeddin Adil, Şht. Mürüvet İlhan Sok., </w:t>
      </w:r>
      <w:r w:rsidR="00594811">
        <w:rPr>
          <w:rFonts w:cs="Courier New"/>
          <w:szCs w:val="24"/>
        </w:rPr>
        <w:t xml:space="preserve"> </w:t>
      </w:r>
    </w:p>
    <w:p w:rsidR="003B7855" w:rsidRPr="005C5F49" w:rsidRDefault="00594811" w:rsidP="00594811">
      <w:pPr>
        <w:spacing w:line="276" w:lineRule="auto"/>
        <w:ind w:left="1985" w:hanging="1985"/>
        <w:rPr>
          <w:rFonts w:cs="Courier New"/>
          <w:szCs w:val="24"/>
        </w:rPr>
      </w:pPr>
      <w:r>
        <w:rPr>
          <w:rFonts w:cs="Courier New"/>
          <w:szCs w:val="24"/>
        </w:rPr>
        <w:t xml:space="preserve">                 </w:t>
      </w:r>
      <w:r w:rsidR="003B7855" w:rsidRPr="005C5F49">
        <w:rPr>
          <w:rFonts w:cs="Courier New"/>
          <w:szCs w:val="24"/>
        </w:rPr>
        <w:t>No:6, Dereboyu, Lefkoşa.</w:t>
      </w:r>
    </w:p>
    <w:p w:rsidR="00594811" w:rsidRDefault="003B7855" w:rsidP="00594811">
      <w:pPr>
        <w:spacing w:line="276" w:lineRule="auto"/>
        <w:ind w:left="1985" w:hanging="1985"/>
        <w:rPr>
          <w:rFonts w:cs="Courier New"/>
          <w:szCs w:val="24"/>
        </w:rPr>
      </w:pPr>
      <w:r w:rsidRPr="005C5F49">
        <w:rPr>
          <w:rFonts w:cs="Courier New"/>
          <w:szCs w:val="24"/>
        </w:rPr>
        <w:t xml:space="preserve">              3- YTM Raja Dato Seri Ashman Shah Ibni Sultan </w:t>
      </w:r>
      <w:r w:rsidR="00594811">
        <w:rPr>
          <w:rFonts w:cs="Courier New"/>
          <w:szCs w:val="24"/>
        </w:rPr>
        <w:t xml:space="preserve"> </w:t>
      </w:r>
    </w:p>
    <w:p w:rsidR="00594811" w:rsidRDefault="00594811" w:rsidP="00594811">
      <w:pPr>
        <w:spacing w:line="276" w:lineRule="auto"/>
        <w:ind w:left="1985" w:hanging="1985"/>
        <w:rPr>
          <w:rFonts w:cs="Courier New"/>
          <w:szCs w:val="24"/>
        </w:rPr>
      </w:pPr>
      <w:r>
        <w:rPr>
          <w:rFonts w:cs="Courier New"/>
          <w:szCs w:val="24"/>
        </w:rPr>
        <w:t xml:space="preserve">                 </w:t>
      </w:r>
      <w:r w:rsidR="003B7855" w:rsidRPr="005C5F49">
        <w:rPr>
          <w:rFonts w:cs="Courier New"/>
          <w:szCs w:val="24"/>
        </w:rPr>
        <w:t xml:space="preserve">Azlan Muhibbudin Shah Terekesi ve/veya </w:t>
      </w:r>
      <w:r>
        <w:rPr>
          <w:rFonts w:cs="Courier New"/>
          <w:szCs w:val="24"/>
        </w:rPr>
        <w:t xml:space="preserve"> </w:t>
      </w:r>
    </w:p>
    <w:p w:rsidR="004C1907" w:rsidRDefault="00594811" w:rsidP="00594811">
      <w:pPr>
        <w:spacing w:line="276" w:lineRule="auto"/>
        <w:ind w:left="1985" w:hanging="1985"/>
        <w:rPr>
          <w:rFonts w:cs="Courier New"/>
          <w:szCs w:val="24"/>
        </w:rPr>
      </w:pPr>
      <w:r>
        <w:rPr>
          <w:rFonts w:cs="Courier New"/>
          <w:szCs w:val="24"/>
        </w:rPr>
        <w:t xml:space="preserve">                 </w:t>
      </w:r>
      <w:r w:rsidR="003B7855" w:rsidRPr="005C5F49">
        <w:rPr>
          <w:rFonts w:cs="Courier New"/>
          <w:szCs w:val="24"/>
        </w:rPr>
        <w:t>Terekesinin İdare Memuru Behaeddin Adil</w:t>
      </w:r>
      <w:r w:rsidR="004C1907">
        <w:rPr>
          <w:rFonts w:cs="Courier New"/>
          <w:szCs w:val="24"/>
        </w:rPr>
        <w:t xml:space="preserve">  </w:t>
      </w:r>
    </w:p>
    <w:p w:rsidR="004C1907" w:rsidRDefault="004C1907" w:rsidP="00594811">
      <w:pPr>
        <w:spacing w:line="276" w:lineRule="auto"/>
        <w:ind w:left="1985" w:hanging="1985"/>
        <w:rPr>
          <w:rFonts w:cs="Courier New"/>
          <w:szCs w:val="24"/>
        </w:rPr>
      </w:pPr>
      <w:r>
        <w:rPr>
          <w:rFonts w:cs="Courier New"/>
          <w:szCs w:val="24"/>
        </w:rPr>
        <w:t xml:space="preserve">                 ve/veya vasiyeti Tenfiz Memuru Behaeddin  </w:t>
      </w:r>
    </w:p>
    <w:p w:rsidR="004C1907" w:rsidRDefault="004C1907" w:rsidP="00594811">
      <w:pPr>
        <w:spacing w:line="276" w:lineRule="auto"/>
        <w:ind w:left="1985" w:hanging="1985"/>
        <w:rPr>
          <w:rFonts w:cs="Courier New"/>
          <w:szCs w:val="24"/>
        </w:rPr>
      </w:pPr>
      <w:r>
        <w:rPr>
          <w:rFonts w:cs="Courier New"/>
          <w:szCs w:val="24"/>
        </w:rPr>
        <w:t xml:space="preserve">                 Adil</w:t>
      </w:r>
      <w:r w:rsidR="003B7855" w:rsidRPr="005C5F49">
        <w:rPr>
          <w:rFonts w:cs="Courier New"/>
          <w:szCs w:val="24"/>
        </w:rPr>
        <w:t>, Şht.</w:t>
      </w:r>
      <w:r>
        <w:rPr>
          <w:rFonts w:cs="Courier New"/>
          <w:szCs w:val="24"/>
        </w:rPr>
        <w:t xml:space="preserve"> </w:t>
      </w:r>
      <w:r w:rsidR="003B7855" w:rsidRPr="005C5F49">
        <w:rPr>
          <w:rFonts w:cs="Courier New"/>
          <w:szCs w:val="24"/>
        </w:rPr>
        <w:t xml:space="preserve">Mürüvet İlhan Sok., No:6, </w:t>
      </w:r>
      <w:r>
        <w:rPr>
          <w:rFonts w:cs="Courier New"/>
          <w:szCs w:val="24"/>
        </w:rPr>
        <w:t xml:space="preserve"> </w:t>
      </w:r>
    </w:p>
    <w:p w:rsidR="003B7855" w:rsidRPr="005C5F49" w:rsidRDefault="004C1907" w:rsidP="00594811">
      <w:pPr>
        <w:spacing w:line="276" w:lineRule="auto"/>
        <w:ind w:left="1985" w:hanging="1985"/>
        <w:rPr>
          <w:rFonts w:cs="Courier New"/>
          <w:szCs w:val="24"/>
        </w:rPr>
      </w:pPr>
      <w:r>
        <w:rPr>
          <w:rFonts w:cs="Courier New"/>
          <w:szCs w:val="24"/>
        </w:rPr>
        <w:t xml:space="preserve">                 </w:t>
      </w:r>
      <w:r w:rsidR="003B7855" w:rsidRPr="005C5F49">
        <w:rPr>
          <w:rFonts w:cs="Courier New"/>
          <w:szCs w:val="24"/>
        </w:rPr>
        <w:t>Dereboyu, Lefkoşa.</w:t>
      </w:r>
    </w:p>
    <w:p w:rsidR="00594811" w:rsidRDefault="003B7855" w:rsidP="00594811">
      <w:pPr>
        <w:spacing w:line="276" w:lineRule="auto"/>
        <w:ind w:left="1985" w:hanging="1985"/>
        <w:rPr>
          <w:rFonts w:cs="Courier New"/>
          <w:szCs w:val="24"/>
        </w:rPr>
      </w:pPr>
      <w:r w:rsidRPr="005C5F49">
        <w:rPr>
          <w:rFonts w:cs="Courier New"/>
          <w:szCs w:val="24"/>
        </w:rPr>
        <w:t xml:space="preserve">              4- YTM Datin Seri Noraini Jane Marree Binti Tan </w:t>
      </w:r>
      <w:r w:rsidR="00594811">
        <w:rPr>
          <w:rFonts w:cs="Courier New"/>
          <w:szCs w:val="24"/>
        </w:rPr>
        <w:t xml:space="preserve"> </w:t>
      </w:r>
    </w:p>
    <w:p w:rsidR="00594811" w:rsidRDefault="00594811" w:rsidP="00594811">
      <w:pPr>
        <w:spacing w:line="276" w:lineRule="auto"/>
        <w:ind w:left="1985" w:hanging="1985"/>
        <w:rPr>
          <w:rFonts w:cs="Courier New"/>
          <w:szCs w:val="24"/>
        </w:rPr>
      </w:pPr>
      <w:r>
        <w:rPr>
          <w:rFonts w:cs="Courier New"/>
          <w:szCs w:val="24"/>
        </w:rPr>
        <w:t xml:space="preserve">                 </w:t>
      </w:r>
      <w:r w:rsidR="003B7855" w:rsidRPr="005C5F49">
        <w:rPr>
          <w:rFonts w:cs="Courier New"/>
          <w:szCs w:val="24"/>
        </w:rPr>
        <w:t xml:space="preserve">Sri Kamarul Ariffin, Şht. Mürüvet İlhan Sok., </w:t>
      </w:r>
      <w:r>
        <w:rPr>
          <w:rFonts w:cs="Courier New"/>
          <w:szCs w:val="24"/>
        </w:rPr>
        <w:t xml:space="preserve"> </w:t>
      </w:r>
    </w:p>
    <w:p w:rsidR="003B7855" w:rsidRPr="005C5F49" w:rsidRDefault="00594811" w:rsidP="00594811">
      <w:pPr>
        <w:spacing w:line="276" w:lineRule="auto"/>
        <w:ind w:left="1985" w:hanging="1985"/>
        <w:rPr>
          <w:rFonts w:cs="Courier New"/>
          <w:szCs w:val="24"/>
        </w:rPr>
      </w:pPr>
      <w:r>
        <w:rPr>
          <w:rFonts w:cs="Courier New"/>
          <w:szCs w:val="24"/>
        </w:rPr>
        <w:t xml:space="preserve">                 </w:t>
      </w:r>
      <w:r w:rsidR="003B7855" w:rsidRPr="005C5F49">
        <w:rPr>
          <w:rFonts w:cs="Courier New"/>
          <w:szCs w:val="24"/>
        </w:rPr>
        <w:t>No:6, Dereboyu, Lefkoşa.</w:t>
      </w:r>
    </w:p>
    <w:p w:rsidR="003B7855" w:rsidRPr="005C5F49" w:rsidRDefault="003B7855" w:rsidP="00594811">
      <w:pPr>
        <w:spacing w:line="276" w:lineRule="auto"/>
        <w:ind w:left="1985" w:hanging="1985"/>
        <w:rPr>
          <w:rFonts w:cs="Courier New"/>
          <w:szCs w:val="24"/>
        </w:rPr>
      </w:pPr>
      <w:r w:rsidRPr="005C5F49">
        <w:rPr>
          <w:rFonts w:cs="Courier New"/>
          <w:szCs w:val="24"/>
        </w:rPr>
        <w:t xml:space="preserve">              5- Lefkoşa Kaza Mahkemesi, Lefkoşa.</w:t>
      </w:r>
    </w:p>
    <w:p w:rsidR="003B7855" w:rsidRPr="005C5F49" w:rsidRDefault="003B7855" w:rsidP="003B7855">
      <w:pPr>
        <w:spacing w:line="360" w:lineRule="auto"/>
        <w:rPr>
          <w:rFonts w:cs="Courier New"/>
          <w:szCs w:val="24"/>
        </w:rPr>
      </w:pPr>
    </w:p>
    <w:p w:rsidR="003B7855" w:rsidRPr="005C5F49" w:rsidRDefault="003B7855" w:rsidP="003B7855">
      <w:pPr>
        <w:spacing w:line="360" w:lineRule="auto"/>
        <w:rPr>
          <w:rFonts w:cs="Courier New"/>
          <w:szCs w:val="24"/>
        </w:rPr>
      </w:pPr>
      <w:r w:rsidRPr="005C5F49">
        <w:rPr>
          <w:rFonts w:cs="Courier New"/>
          <w:szCs w:val="24"/>
        </w:rPr>
        <w:tab/>
      </w:r>
      <w:r w:rsidRPr="005C5F49">
        <w:rPr>
          <w:rFonts w:cs="Courier New"/>
          <w:szCs w:val="24"/>
        </w:rPr>
        <w:tab/>
      </w:r>
      <w:r w:rsidRPr="005C5F49">
        <w:rPr>
          <w:rFonts w:cs="Courier New"/>
          <w:szCs w:val="24"/>
        </w:rPr>
        <w:tab/>
      </w:r>
      <w:r w:rsidRPr="005C5F49">
        <w:rPr>
          <w:rFonts w:cs="Courier New"/>
          <w:szCs w:val="24"/>
        </w:rPr>
        <w:tab/>
      </w:r>
      <w:r w:rsidRPr="005C5F49">
        <w:rPr>
          <w:rFonts w:cs="Courier New"/>
          <w:szCs w:val="24"/>
        </w:rPr>
        <w:tab/>
      </w:r>
      <w:r w:rsidRPr="005C5F49">
        <w:rPr>
          <w:rFonts w:cs="Courier New"/>
          <w:szCs w:val="24"/>
        </w:rPr>
        <w:tab/>
      </w:r>
      <w:r w:rsidRPr="005C5F49">
        <w:rPr>
          <w:rFonts w:cs="Courier New"/>
          <w:szCs w:val="24"/>
        </w:rPr>
        <w:tab/>
      </w:r>
      <w:r w:rsidR="00594811">
        <w:rPr>
          <w:rFonts w:cs="Courier New"/>
          <w:szCs w:val="24"/>
        </w:rPr>
        <w:t xml:space="preserve">      </w:t>
      </w:r>
      <w:r w:rsidRPr="005C5F49">
        <w:rPr>
          <w:rFonts w:cs="Courier New"/>
          <w:szCs w:val="24"/>
        </w:rPr>
        <w:t>A r a s ı n d a.</w:t>
      </w:r>
    </w:p>
    <w:p w:rsidR="003B7855" w:rsidRPr="005C5F49" w:rsidRDefault="003B7855" w:rsidP="003B7855">
      <w:pPr>
        <w:spacing w:line="360" w:lineRule="auto"/>
        <w:rPr>
          <w:rFonts w:cs="Courier New"/>
          <w:szCs w:val="24"/>
        </w:rPr>
      </w:pPr>
    </w:p>
    <w:p w:rsidR="003B7855" w:rsidRPr="005C5F49" w:rsidRDefault="003B7855" w:rsidP="003B7855">
      <w:pPr>
        <w:spacing w:line="360" w:lineRule="auto"/>
        <w:ind w:left="2410" w:hanging="2410"/>
        <w:rPr>
          <w:rFonts w:cs="Courier New"/>
          <w:szCs w:val="24"/>
        </w:rPr>
      </w:pPr>
      <w:r w:rsidRPr="005C5F49">
        <w:rPr>
          <w:rFonts w:cs="Courier New"/>
          <w:szCs w:val="24"/>
        </w:rPr>
        <w:t xml:space="preserve">Müstedi namına </w:t>
      </w:r>
      <w:r w:rsidR="00594811">
        <w:rPr>
          <w:rFonts w:cs="Courier New"/>
          <w:szCs w:val="24"/>
        </w:rPr>
        <w:t xml:space="preserve"> </w:t>
      </w:r>
      <w:r w:rsidRPr="005C5F49">
        <w:rPr>
          <w:rFonts w:cs="Courier New"/>
          <w:szCs w:val="24"/>
        </w:rPr>
        <w:t>: Avukat Salih Murat Çağdaşer.</w:t>
      </w:r>
    </w:p>
    <w:p w:rsidR="004C1907" w:rsidRDefault="003B7855" w:rsidP="003B7855">
      <w:pPr>
        <w:spacing w:line="360" w:lineRule="auto"/>
        <w:ind w:left="3828" w:hanging="3828"/>
        <w:rPr>
          <w:rFonts w:cs="Courier New"/>
          <w:szCs w:val="24"/>
        </w:rPr>
      </w:pPr>
      <w:r w:rsidRPr="005C5F49">
        <w:rPr>
          <w:rFonts w:cs="Courier New"/>
          <w:szCs w:val="24"/>
        </w:rPr>
        <w:t>Müstedialeyh No.1</w:t>
      </w:r>
      <w:r w:rsidR="004C1907">
        <w:rPr>
          <w:rFonts w:cs="Courier New"/>
          <w:szCs w:val="24"/>
        </w:rPr>
        <w:t xml:space="preserve"> ve No.4</w:t>
      </w:r>
      <w:r w:rsidRPr="005C5F49">
        <w:rPr>
          <w:rFonts w:cs="Courier New"/>
          <w:szCs w:val="24"/>
        </w:rPr>
        <w:t xml:space="preserve"> namına : Avukat Kerim Görgün ve </w:t>
      </w:r>
      <w:r w:rsidR="004C1907">
        <w:rPr>
          <w:rFonts w:cs="Courier New"/>
          <w:szCs w:val="24"/>
        </w:rPr>
        <w:t xml:space="preserve"> </w:t>
      </w:r>
    </w:p>
    <w:p w:rsidR="003B7855" w:rsidRPr="005C5F49" w:rsidRDefault="004C1907" w:rsidP="003B7855">
      <w:pPr>
        <w:spacing w:line="360" w:lineRule="auto"/>
        <w:ind w:left="3828" w:hanging="3828"/>
        <w:rPr>
          <w:rFonts w:cs="Courier New"/>
          <w:szCs w:val="24"/>
        </w:rPr>
      </w:pPr>
      <w:r>
        <w:rPr>
          <w:rFonts w:cs="Courier New"/>
          <w:szCs w:val="24"/>
        </w:rPr>
        <w:t xml:space="preserve">                                   </w:t>
      </w:r>
      <w:r w:rsidR="003B7855" w:rsidRPr="005C5F49">
        <w:rPr>
          <w:rFonts w:cs="Courier New"/>
          <w:szCs w:val="24"/>
        </w:rPr>
        <w:t xml:space="preserve">Avukat Deniz </w:t>
      </w:r>
      <w:r w:rsidR="00594811">
        <w:rPr>
          <w:rFonts w:cs="Courier New"/>
          <w:szCs w:val="24"/>
        </w:rPr>
        <w:t xml:space="preserve"> </w:t>
      </w:r>
      <w:r w:rsidR="003B7855" w:rsidRPr="005C5F49">
        <w:rPr>
          <w:rFonts w:cs="Courier New"/>
          <w:szCs w:val="24"/>
        </w:rPr>
        <w:t>Kızılokgil.</w:t>
      </w:r>
    </w:p>
    <w:p w:rsidR="003B7855" w:rsidRPr="005C5F49" w:rsidRDefault="003B7855" w:rsidP="003B7855">
      <w:pPr>
        <w:spacing w:line="360" w:lineRule="auto"/>
        <w:ind w:left="3119" w:hanging="3119"/>
        <w:rPr>
          <w:rFonts w:cs="Courier New"/>
          <w:szCs w:val="24"/>
        </w:rPr>
      </w:pPr>
      <w:r w:rsidRPr="005C5F49">
        <w:rPr>
          <w:rFonts w:cs="Courier New"/>
          <w:szCs w:val="24"/>
        </w:rPr>
        <w:t xml:space="preserve">Müstedialeyh No.2 namına </w:t>
      </w:r>
      <w:r w:rsidR="00594811">
        <w:rPr>
          <w:rFonts w:cs="Courier New"/>
          <w:szCs w:val="24"/>
        </w:rPr>
        <w:t xml:space="preserve">: </w:t>
      </w:r>
      <w:r w:rsidRPr="005C5F49">
        <w:rPr>
          <w:rFonts w:cs="Courier New"/>
          <w:szCs w:val="24"/>
        </w:rPr>
        <w:t xml:space="preserve">Avukat Süleyman Özsoylular. </w:t>
      </w:r>
    </w:p>
    <w:p w:rsidR="003B7855" w:rsidRPr="005C5F49" w:rsidRDefault="003B7855" w:rsidP="003B7855">
      <w:pPr>
        <w:spacing w:line="360" w:lineRule="auto"/>
        <w:ind w:left="2552" w:hanging="2552"/>
        <w:rPr>
          <w:rFonts w:cs="Courier New"/>
          <w:szCs w:val="24"/>
        </w:rPr>
      </w:pPr>
      <w:r w:rsidRPr="005C5F49">
        <w:rPr>
          <w:rFonts w:cs="Courier New"/>
          <w:szCs w:val="24"/>
        </w:rPr>
        <w:t xml:space="preserve">Müstedialeyh No.3 </w:t>
      </w:r>
      <w:r w:rsidR="00594811">
        <w:rPr>
          <w:rFonts w:cs="Courier New"/>
          <w:szCs w:val="24"/>
        </w:rPr>
        <w:t>namına : H</w:t>
      </w:r>
      <w:r w:rsidRPr="005C5F49">
        <w:rPr>
          <w:rFonts w:cs="Courier New"/>
          <w:szCs w:val="24"/>
        </w:rPr>
        <w:t xml:space="preserve">azır </w:t>
      </w:r>
      <w:r w:rsidR="00594811">
        <w:rPr>
          <w:rFonts w:cs="Courier New"/>
          <w:szCs w:val="24"/>
        </w:rPr>
        <w:t>yok.</w:t>
      </w:r>
      <w:r w:rsidRPr="005C5F49">
        <w:rPr>
          <w:rFonts w:cs="Courier New"/>
          <w:szCs w:val="24"/>
        </w:rPr>
        <w:t>(Tebliğ var. İsbat-ı vücut etmedi)</w:t>
      </w:r>
      <w:r w:rsidR="00594811">
        <w:rPr>
          <w:rFonts w:cs="Courier New"/>
          <w:szCs w:val="24"/>
        </w:rPr>
        <w:t>.</w:t>
      </w:r>
    </w:p>
    <w:p w:rsidR="00594811" w:rsidRDefault="003B7855" w:rsidP="003B7855">
      <w:pPr>
        <w:spacing w:line="360" w:lineRule="auto"/>
        <w:ind w:left="3119" w:hanging="3119"/>
        <w:rPr>
          <w:rFonts w:cs="Courier New"/>
          <w:szCs w:val="24"/>
        </w:rPr>
      </w:pPr>
      <w:r w:rsidRPr="005C5F49">
        <w:rPr>
          <w:rFonts w:cs="Courier New"/>
          <w:szCs w:val="24"/>
        </w:rPr>
        <w:t xml:space="preserve">Müstedialeyh No.5 </w:t>
      </w:r>
      <w:r w:rsidR="00594811">
        <w:rPr>
          <w:rFonts w:cs="Courier New"/>
          <w:szCs w:val="24"/>
        </w:rPr>
        <w:t>namına : H</w:t>
      </w:r>
      <w:r w:rsidRPr="005C5F49">
        <w:rPr>
          <w:rFonts w:cs="Courier New"/>
          <w:szCs w:val="24"/>
        </w:rPr>
        <w:t xml:space="preserve">azır </w:t>
      </w:r>
      <w:r w:rsidR="00594811">
        <w:rPr>
          <w:rFonts w:cs="Courier New"/>
          <w:szCs w:val="24"/>
        </w:rPr>
        <w:t>yok. (</w:t>
      </w:r>
      <w:r w:rsidRPr="005C5F49">
        <w:rPr>
          <w:rFonts w:cs="Courier New"/>
          <w:szCs w:val="24"/>
        </w:rPr>
        <w:t xml:space="preserve">Aleyhindeki istida geri </w:t>
      </w:r>
      <w:r w:rsidR="00594811">
        <w:rPr>
          <w:rFonts w:cs="Courier New"/>
          <w:szCs w:val="24"/>
        </w:rPr>
        <w:t xml:space="preserve"> </w:t>
      </w:r>
    </w:p>
    <w:p w:rsidR="003B7855" w:rsidRPr="005C5F49" w:rsidRDefault="00594811" w:rsidP="003B7855">
      <w:pPr>
        <w:spacing w:line="360" w:lineRule="auto"/>
        <w:ind w:left="3119" w:hanging="3119"/>
        <w:rPr>
          <w:rFonts w:cs="Courier New"/>
          <w:szCs w:val="24"/>
        </w:rPr>
      </w:pPr>
      <w:r>
        <w:rPr>
          <w:rFonts w:cs="Courier New"/>
          <w:szCs w:val="24"/>
        </w:rPr>
        <w:t xml:space="preserve">                           </w:t>
      </w:r>
      <w:r w:rsidR="003B7855" w:rsidRPr="005C5F49">
        <w:rPr>
          <w:rFonts w:cs="Courier New"/>
          <w:szCs w:val="24"/>
        </w:rPr>
        <w:t>çekildi)</w:t>
      </w:r>
      <w:r>
        <w:rPr>
          <w:rFonts w:cs="Courier New"/>
          <w:szCs w:val="24"/>
        </w:rPr>
        <w:t>.</w:t>
      </w:r>
    </w:p>
    <w:p w:rsidR="003B7855" w:rsidRDefault="003B7855" w:rsidP="003B7855">
      <w:pPr>
        <w:spacing w:line="360" w:lineRule="auto"/>
        <w:ind w:left="540" w:right="-468" w:hanging="540"/>
        <w:rPr>
          <w:rFonts w:cs="Courier New"/>
        </w:rPr>
      </w:pPr>
    </w:p>
    <w:p w:rsidR="00594811" w:rsidRDefault="00594811" w:rsidP="003B7855">
      <w:pPr>
        <w:spacing w:line="360" w:lineRule="auto"/>
        <w:ind w:left="540" w:right="-468" w:hanging="540"/>
        <w:rPr>
          <w:rFonts w:cs="Courier New"/>
        </w:rPr>
      </w:pPr>
      <w:r>
        <w:rPr>
          <w:rFonts w:cs="Courier New"/>
        </w:rPr>
        <w:tab/>
      </w:r>
      <w:r>
        <w:rPr>
          <w:rFonts w:cs="Courier New"/>
        </w:rPr>
        <w:tab/>
      </w:r>
      <w:r>
        <w:rPr>
          <w:rFonts w:cs="Courier New"/>
        </w:rPr>
        <w:tab/>
      </w:r>
      <w:r>
        <w:rPr>
          <w:rFonts w:cs="Courier New"/>
        </w:rPr>
        <w:tab/>
      </w:r>
      <w:r>
        <w:rPr>
          <w:rFonts w:cs="Courier New"/>
        </w:rPr>
        <w:tab/>
        <w:t xml:space="preserve">  -----------------</w:t>
      </w:r>
    </w:p>
    <w:p w:rsidR="00594811" w:rsidRDefault="00594811" w:rsidP="003B7855">
      <w:pPr>
        <w:spacing w:line="360" w:lineRule="auto"/>
        <w:ind w:left="540" w:right="-468" w:hanging="540"/>
        <w:rPr>
          <w:rFonts w:cs="Courier New"/>
        </w:rPr>
      </w:pPr>
    </w:p>
    <w:p w:rsidR="00594811" w:rsidRPr="005C5F49" w:rsidRDefault="00594811" w:rsidP="003B7855">
      <w:pPr>
        <w:spacing w:line="360" w:lineRule="auto"/>
        <w:ind w:left="540" w:right="-468" w:hanging="540"/>
        <w:rPr>
          <w:rFonts w:cs="Courier New"/>
        </w:rPr>
      </w:pPr>
    </w:p>
    <w:p w:rsidR="003B7855" w:rsidRPr="005C5F49" w:rsidRDefault="003B7855" w:rsidP="003B7855">
      <w:pPr>
        <w:spacing w:line="360" w:lineRule="auto"/>
        <w:ind w:left="2951" w:right="-468" w:firstLine="589"/>
        <w:rPr>
          <w:rFonts w:cs="Courier New"/>
          <w:b/>
          <w:u w:val="single"/>
        </w:rPr>
      </w:pPr>
      <w:r w:rsidRPr="005C5F49">
        <w:rPr>
          <w:rFonts w:cs="Courier New"/>
          <w:b/>
          <w:u w:val="single"/>
        </w:rPr>
        <w:lastRenderedPageBreak/>
        <w:t>K A R A R</w:t>
      </w:r>
    </w:p>
    <w:p w:rsidR="003B7855" w:rsidRPr="005C5F49" w:rsidRDefault="003B7855" w:rsidP="003B7855">
      <w:pPr>
        <w:spacing w:line="360" w:lineRule="auto"/>
        <w:ind w:left="2951" w:right="-468" w:firstLine="589"/>
        <w:rPr>
          <w:rFonts w:cs="Courier New"/>
          <w:u w:val="single"/>
        </w:rPr>
      </w:pPr>
    </w:p>
    <w:p w:rsidR="003B7855" w:rsidRPr="005C5F49" w:rsidRDefault="003B7855" w:rsidP="003B7855">
      <w:pPr>
        <w:spacing w:line="360" w:lineRule="auto"/>
        <w:rPr>
          <w:rFonts w:cs="Courier New"/>
          <w:szCs w:val="24"/>
        </w:rPr>
      </w:pPr>
      <w:r w:rsidRPr="005C5F49">
        <w:rPr>
          <w:rFonts w:cs="Courier New"/>
          <w:b/>
          <w:szCs w:val="24"/>
          <w:u w:val="single"/>
        </w:rPr>
        <w:t>Narin F.Şefik (Başkan)</w:t>
      </w:r>
      <w:r w:rsidRPr="005C5F49">
        <w:rPr>
          <w:rFonts w:cs="Courier New"/>
          <w:b/>
          <w:szCs w:val="24"/>
        </w:rPr>
        <w:t>:</w:t>
      </w:r>
      <w:r w:rsidRPr="005C5F49">
        <w:rPr>
          <w:rFonts w:cs="Courier New"/>
          <w:szCs w:val="24"/>
        </w:rPr>
        <w:t xml:space="preserve"> Bu başvuruda, Mahkemenin kararını, Sayın Yargıç Talat Usar okuyacaktır. </w:t>
      </w:r>
    </w:p>
    <w:p w:rsidR="003B7855" w:rsidRPr="005C5F49" w:rsidRDefault="003B7855" w:rsidP="003B7855">
      <w:pPr>
        <w:spacing w:line="360" w:lineRule="auto"/>
        <w:rPr>
          <w:rFonts w:cs="Courier New"/>
          <w:szCs w:val="24"/>
        </w:rPr>
      </w:pPr>
    </w:p>
    <w:p w:rsidR="003B7855" w:rsidRPr="005C5F49" w:rsidRDefault="003B7855" w:rsidP="003B7855">
      <w:pPr>
        <w:spacing w:line="360" w:lineRule="auto"/>
        <w:rPr>
          <w:rFonts w:cs="Courier New"/>
          <w:szCs w:val="24"/>
        </w:rPr>
      </w:pPr>
      <w:r w:rsidRPr="005C5F49">
        <w:rPr>
          <w:rFonts w:cs="Courier New"/>
          <w:b/>
          <w:szCs w:val="24"/>
          <w:u w:val="single"/>
        </w:rPr>
        <w:t>Talat Usar:</w:t>
      </w:r>
      <w:r w:rsidRPr="005C5F49">
        <w:rPr>
          <w:rFonts w:cs="Courier New"/>
          <w:szCs w:val="24"/>
        </w:rPr>
        <w:t xml:space="preserve"> Müstedi</w:t>
      </w:r>
      <w:r w:rsidR="004C1907">
        <w:rPr>
          <w:rFonts w:cs="Courier New"/>
          <w:szCs w:val="24"/>
        </w:rPr>
        <w:t>,</w:t>
      </w:r>
      <w:r w:rsidRPr="005C5F49">
        <w:rPr>
          <w:rFonts w:cs="Courier New"/>
          <w:szCs w:val="24"/>
        </w:rPr>
        <w:t xml:space="preserve"> </w:t>
      </w:r>
      <w:r w:rsidR="004C1907">
        <w:rPr>
          <w:rFonts w:cs="Courier New"/>
          <w:szCs w:val="24"/>
        </w:rPr>
        <w:t>2</w:t>
      </w:r>
      <w:r w:rsidRPr="005C5F49">
        <w:rPr>
          <w:rFonts w:cs="Courier New"/>
          <w:szCs w:val="24"/>
        </w:rPr>
        <w:t>9.</w:t>
      </w:r>
      <w:r w:rsidR="004C1907">
        <w:rPr>
          <w:rFonts w:cs="Courier New"/>
          <w:szCs w:val="24"/>
        </w:rPr>
        <w:t>8</w:t>
      </w:r>
      <w:r w:rsidRPr="005C5F49">
        <w:rPr>
          <w:rFonts w:cs="Courier New"/>
          <w:szCs w:val="24"/>
        </w:rPr>
        <w:t xml:space="preserve">.2022 tarihli tek taraflı izin (Leave) istidası tahtında, Lefkoşa Kaza Mahkemesi’nin </w:t>
      </w:r>
      <w:r w:rsidR="00BB0A4A" w:rsidRPr="005C5F49">
        <w:rPr>
          <w:rFonts w:cs="Courier New"/>
          <w:szCs w:val="24"/>
        </w:rPr>
        <w:t xml:space="preserve">149/2013 sayılı tereke </w:t>
      </w:r>
      <w:r w:rsidR="003B09E7">
        <w:rPr>
          <w:rFonts w:cs="Courier New"/>
          <w:szCs w:val="24"/>
        </w:rPr>
        <w:t xml:space="preserve">başvurusu neticesinde </w:t>
      </w:r>
      <w:r w:rsidRPr="005C5F49">
        <w:rPr>
          <w:rFonts w:cs="Courier New"/>
          <w:szCs w:val="24"/>
        </w:rPr>
        <w:t>YTM Raja Dato Seri Ashman Shah Ibni Sultan Azlan Muhibbudin Shah Terekesine Malezya Yüksek Adalet Mahkemesinin</w:t>
      </w:r>
      <w:r w:rsidR="00BB0A4A" w:rsidRPr="005C5F49">
        <w:rPr>
          <w:rFonts w:cs="Courier New"/>
          <w:szCs w:val="24"/>
        </w:rPr>
        <w:t>,</w:t>
      </w:r>
      <w:r w:rsidRPr="005C5F49">
        <w:rPr>
          <w:rFonts w:cs="Courier New"/>
          <w:szCs w:val="24"/>
        </w:rPr>
        <w:t xml:space="preserve"> </w:t>
      </w:r>
      <w:r w:rsidR="00BB0A4A" w:rsidRPr="005C5F49">
        <w:rPr>
          <w:rFonts w:cs="Courier New"/>
          <w:szCs w:val="24"/>
        </w:rPr>
        <w:t>YTM Datin Seri Noraini Jane Marree Binti Tan Sri Kamarul Ariffin</w:t>
      </w:r>
      <w:r w:rsidRPr="005C5F49">
        <w:rPr>
          <w:rFonts w:cs="Courier New"/>
          <w:szCs w:val="24"/>
        </w:rPr>
        <w:t>’i vasiyeti tenfiz memuru atadığı 19.10.2012 tarihli emrinin tekrar mühürlenmesine (Re-sealing) izin ve emir veren</w:t>
      </w:r>
      <w:r w:rsidR="00BB0A4A" w:rsidRPr="005C5F49">
        <w:rPr>
          <w:rFonts w:cs="Courier New"/>
          <w:szCs w:val="24"/>
        </w:rPr>
        <w:t xml:space="preserve"> ve 17.6.2013’te verdiği Behaeddin Adil’i vasiyeti tenfiz memuru atayan</w:t>
      </w:r>
      <w:r w:rsidRPr="005C5F49">
        <w:rPr>
          <w:rFonts w:cs="Courier New"/>
          <w:szCs w:val="24"/>
        </w:rPr>
        <w:t xml:space="preserve"> kararının Yüksek Mahkemeye getirilmesin</w:t>
      </w:r>
      <w:r w:rsidR="003B09E7">
        <w:rPr>
          <w:rFonts w:cs="Courier New"/>
          <w:szCs w:val="24"/>
        </w:rPr>
        <w:t>i</w:t>
      </w:r>
      <w:r w:rsidRPr="005C5F49">
        <w:rPr>
          <w:rFonts w:cs="Courier New"/>
          <w:szCs w:val="24"/>
        </w:rPr>
        <w:t xml:space="preserve"> ve/veya iptalini öngören bir emirname (Certiorari) ve konu emrin uygulanmasını önlemek için bir emirname (Prohibition) ısdarı taleplerini içeren bir istida dosyalanmasına</w:t>
      </w:r>
      <w:r w:rsidR="00EA4417" w:rsidRPr="005C5F49">
        <w:rPr>
          <w:rFonts w:cs="Courier New"/>
          <w:szCs w:val="24"/>
        </w:rPr>
        <w:t xml:space="preserve"> dair temin </w:t>
      </w:r>
      <w:r w:rsidRPr="005C5F49">
        <w:rPr>
          <w:rFonts w:cs="Courier New"/>
          <w:szCs w:val="24"/>
        </w:rPr>
        <w:t xml:space="preserve">ettiği </w:t>
      </w:r>
      <w:r w:rsidR="003B09E7">
        <w:rPr>
          <w:rFonts w:cs="Courier New"/>
          <w:szCs w:val="24"/>
        </w:rPr>
        <w:t xml:space="preserve">9.9.2022 tarihli </w:t>
      </w:r>
      <w:r w:rsidRPr="005C5F49">
        <w:rPr>
          <w:rFonts w:cs="Courier New"/>
          <w:szCs w:val="24"/>
        </w:rPr>
        <w:t>izne istinaden huzurumuzdaki istidayı dosyalayarak aşağıdaki taleplerde bulunmuştur:</w:t>
      </w:r>
    </w:p>
    <w:p w:rsidR="003B7855" w:rsidRPr="005C5F49" w:rsidRDefault="003B7855" w:rsidP="003B7855">
      <w:pPr>
        <w:spacing w:line="360" w:lineRule="auto"/>
        <w:rPr>
          <w:rFonts w:cs="Courier New"/>
          <w:szCs w:val="24"/>
        </w:rPr>
      </w:pPr>
    </w:p>
    <w:p w:rsidR="003B7855" w:rsidRPr="005C5F49" w:rsidRDefault="00EA4417" w:rsidP="00EA4417">
      <w:pPr>
        <w:ind w:left="709" w:hanging="709"/>
        <w:rPr>
          <w:rFonts w:cs="Courier New"/>
          <w:szCs w:val="24"/>
        </w:rPr>
      </w:pPr>
      <w:r w:rsidRPr="005C5F49">
        <w:rPr>
          <w:rFonts w:cs="Courier New"/>
          <w:szCs w:val="24"/>
        </w:rPr>
        <w:t xml:space="preserve"> </w:t>
      </w:r>
      <w:r w:rsidR="003B7855" w:rsidRPr="005C5F49">
        <w:rPr>
          <w:rFonts w:cs="Courier New"/>
          <w:szCs w:val="24"/>
        </w:rPr>
        <w:t>“A- Muhterem Lefkoşa Kaza Mahkemesinin 17.6.2013 tarihinde Tereke İstida No: 149/2013 sayılı istidada taraf olmayan Müstedinin iradesi ve/veya bilgisi ve/veya rızası dışında ve Müstedinin yasal haklarını ihlal edecek şekilde ve/veya tamamen mevzuata aykırı</w:t>
      </w:r>
      <w:r w:rsidRPr="005C5F49">
        <w:rPr>
          <w:rFonts w:cs="Courier New"/>
          <w:szCs w:val="24"/>
        </w:rPr>
        <w:t xml:space="preserve"> olarak,</w:t>
      </w:r>
      <w:r w:rsidR="003B7855" w:rsidRPr="005C5F49">
        <w:rPr>
          <w:rFonts w:cs="Courier New"/>
          <w:szCs w:val="24"/>
        </w:rPr>
        <w:t xml:space="preserve"> 30 Mart 2012’de vefat eden YTM Raja Dato Seri Ashman Shah Ibni Sultan Azlan Muhibbudin Shah’ın Vasiyeti Tenfiz Memuru olarak YTM Datin Seri Noraini Jane Marree Binti Tan Sri Kamarul Ariffin’in atanması </w:t>
      </w:r>
      <w:r w:rsidRPr="005C5F49">
        <w:rPr>
          <w:rFonts w:cs="Courier New"/>
          <w:szCs w:val="24"/>
        </w:rPr>
        <w:t>talep edili</w:t>
      </w:r>
      <w:r w:rsidR="003B7855" w:rsidRPr="005C5F49">
        <w:rPr>
          <w:rFonts w:cs="Courier New"/>
          <w:szCs w:val="24"/>
        </w:rPr>
        <w:t>rken</w:t>
      </w:r>
      <w:r w:rsidRPr="005C5F49">
        <w:rPr>
          <w:rFonts w:cs="Courier New"/>
          <w:szCs w:val="24"/>
        </w:rPr>
        <w:t>,</w:t>
      </w:r>
      <w:r w:rsidR="003B7855" w:rsidRPr="005C5F49">
        <w:rPr>
          <w:rFonts w:cs="Courier New"/>
          <w:szCs w:val="24"/>
        </w:rPr>
        <w:t xml:space="preserve"> müracaatı vekil sıfatı ile yapan Müstedialeyh No.2 ve/veya Behaeddin Adil’i yetkisiz ve/veya mevzuata aykırı Vasiyeti Tenfiz Memuru olarak yetkilendiren 17.6.2013 tarihli emri iptal etmek için  Certiorari Emri </w:t>
      </w:r>
      <w:r w:rsidRPr="005C5F49">
        <w:rPr>
          <w:rFonts w:cs="Courier New"/>
          <w:szCs w:val="24"/>
        </w:rPr>
        <w:t>verilmesi hususunda bir emir.</w:t>
      </w:r>
      <w:r w:rsidR="003B7855" w:rsidRPr="005C5F49">
        <w:rPr>
          <w:rFonts w:cs="Courier New"/>
          <w:szCs w:val="24"/>
        </w:rPr>
        <w:t xml:space="preserve"> </w:t>
      </w:r>
    </w:p>
    <w:p w:rsidR="00EA4417" w:rsidRPr="005C5F49" w:rsidRDefault="00EA4417" w:rsidP="00EA4417">
      <w:pPr>
        <w:rPr>
          <w:rFonts w:cs="Courier New"/>
          <w:szCs w:val="24"/>
        </w:rPr>
      </w:pPr>
    </w:p>
    <w:p w:rsidR="00EA4417" w:rsidRPr="005C5F49" w:rsidRDefault="003B7855" w:rsidP="003B7855">
      <w:pPr>
        <w:pStyle w:val="ListeParagraf"/>
        <w:numPr>
          <w:ilvl w:val="0"/>
          <w:numId w:val="1"/>
        </w:numPr>
        <w:rPr>
          <w:rFonts w:cs="Courier New"/>
          <w:szCs w:val="24"/>
        </w:rPr>
      </w:pPr>
      <w:r w:rsidRPr="005C5F49">
        <w:rPr>
          <w:rFonts w:cs="Courier New"/>
          <w:szCs w:val="24"/>
        </w:rPr>
        <w:t>Muhterem Lefkoşa Kaza Mahkemesinin 17.6.2013 tarihinde Tereke İstida No: 149/2013 sayılı istidada taraf olmayan Müstedinin iradesi ve/veya bilgisi ve/veya rızası dışında ve Müstedinin yasal haklarını ihlal edecek şekilde ve/veya tamamen mevzuata aykırı</w:t>
      </w:r>
      <w:r w:rsidR="00EA4417" w:rsidRPr="005C5F49">
        <w:rPr>
          <w:rFonts w:cs="Courier New"/>
          <w:szCs w:val="24"/>
        </w:rPr>
        <w:t xml:space="preserve"> olarak,</w:t>
      </w:r>
      <w:r w:rsidRPr="005C5F49">
        <w:rPr>
          <w:rFonts w:cs="Courier New"/>
          <w:szCs w:val="24"/>
        </w:rPr>
        <w:t xml:space="preserve"> 30 Mart 2012’de vefat eden YTM Raja Dato Seri Ashman Shah Ibni Sultan </w:t>
      </w:r>
      <w:r w:rsidRPr="005C5F49">
        <w:rPr>
          <w:rFonts w:cs="Courier New"/>
          <w:szCs w:val="24"/>
        </w:rPr>
        <w:lastRenderedPageBreak/>
        <w:t xml:space="preserve">Azlan Muhibbudin Shah’ın Vasiyeti Tenfiz Memuru olarak YTM Datin Seri Noraini Jane Marree Binti Tan Sri Kamarul Ariffin’in atanması </w:t>
      </w:r>
      <w:r w:rsidR="00EA4417" w:rsidRPr="005C5F49">
        <w:rPr>
          <w:rFonts w:cs="Courier New"/>
          <w:szCs w:val="24"/>
        </w:rPr>
        <w:t>talep edil</w:t>
      </w:r>
      <w:r w:rsidRPr="005C5F49">
        <w:rPr>
          <w:rFonts w:cs="Courier New"/>
          <w:szCs w:val="24"/>
        </w:rPr>
        <w:t>irken müracaatı vekil sıfatı ile yapan Müstedialeyh No.2 ve/veya Behaeddin Adil’i yetkisiz ve/veya mevzuata aykırı Vasiyeti Tenfiz Memuru olarak yetkilendiren 17.6.2013 tarihli emri</w:t>
      </w:r>
      <w:r w:rsidR="00EA4417" w:rsidRPr="005C5F49">
        <w:rPr>
          <w:rFonts w:cs="Courier New"/>
          <w:szCs w:val="24"/>
        </w:rPr>
        <w:t xml:space="preserve">n icrasını durdurmak </w:t>
      </w:r>
      <w:r w:rsidRPr="005C5F49">
        <w:rPr>
          <w:rFonts w:cs="Courier New"/>
          <w:szCs w:val="24"/>
        </w:rPr>
        <w:t xml:space="preserve">için </w:t>
      </w:r>
      <w:r w:rsidR="00EA4417" w:rsidRPr="005C5F49">
        <w:rPr>
          <w:rFonts w:cs="Courier New"/>
          <w:szCs w:val="24"/>
        </w:rPr>
        <w:t xml:space="preserve">bir Prohibition Emri </w:t>
      </w:r>
      <w:r w:rsidR="003B09E7">
        <w:rPr>
          <w:rFonts w:cs="Courier New"/>
          <w:szCs w:val="24"/>
        </w:rPr>
        <w:t>ı</w:t>
      </w:r>
      <w:r w:rsidR="00EA4417" w:rsidRPr="005C5F49">
        <w:rPr>
          <w:rFonts w:cs="Courier New"/>
          <w:szCs w:val="24"/>
        </w:rPr>
        <w:t>sdar edilmesi hususunda bir emir.</w:t>
      </w:r>
    </w:p>
    <w:p w:rsidR="00EA4417" w:rsidRPr="005C5F49" w:rsidRDefault="00EA4417" w:rsidP="00EA4417">
      <w:pPr>
        <w:pStyle w:val="ListeParagraf"/>
        <w:rPr>
          <w:rFonts w:cs="Courier New"/>
          <w:szCs w:val="24"/>
        </w:rPr>
      </w:pPr>
    </w:p>
    <w:p w:rsidR="003B7855" w:rsidRPr="005C5F49" w:rsidRDefault="003B7855" w:rsidP="003B7855">
      <w:pPr>
        <w:pStyle w:val="ListeParagraf"/>
        <w:numPr>
          <w:ilvl w:val="0"/>
          <w:numId w:val="1"/>
        </w:numPr>
        <w:rPr>
          <w:rFonts w:cs="Courier New"/>
          <w:szCs w:val="24"/>
        </w:rPr>
      </w:pPr>
      <w:r w:rsidRPr="005C5F49">
        <w:rPr>
          <w:rFonts w:cs="Courier New"/>
          <w:szCs w:val="24"/>
        </w:rPr>
        <w:t>Muhterem Mahkemenin uygun göreceği diğer herhangi bir çare.</w:t>
      </w:r>
    </w:p>
    <w:p w:rsidR="00EA4417" w:rsidRPr="005C5F49" w:rsidRDefault="00EA4417" w:rsidP="00EA4417">
      <w:pPr>
        <w:rPr>
          <w:rFonts w:cs="Courier New"/>
          <w:szCs w:val="24"/>
        </w:rPr>
      </w:pPr>
    </w:p>
    <w:p w:rsidR="003B7855" w:rsidRPr="005C5F49" w:rsidRDefault="003B7855" w:rsidP="003B7855">
      <w:pPr>
        <w:pStyle w:val="ListeParagraf"/>
        <w:numPr>
          <w:ilvl w:val="0"/>
          <w:numId w:val="1"/>
        </w:numPr>
        <w:rPr>
          <w:rFonts w:cs="Courier New"/>
          <w:szCs w:val="24"/>
        </w:rPr>
      </w:pPr>
      <w:r w:rsidRPr="005C5F49">
        <w:rPr>
          <w:rFonts w:cs="Courier New"/>
          <w:szCs w:val="24"/>
        </w:rPr>
        <w:t xml:space="preserve">İşbu istida masrafları.”     </w:t>
      </w:r>
    </w:p>
    <w:p w:rsidR="003B7855" w:rsidRPr="005C5F49" w:rsidRDefault="003B7855" w:rsidP="003B7855">
      <w:pPr>
        <w:pStyle w:val="ListeParagraf"/>
        <w:spacing w:line="360" w:lineRule="auto"/>
        <w:rPr>
          <w:rFonts w:cs="Courier New"/>
          <w:szCs w:val="24"/>
        </w:rPr>
      </w:pPr>
    </w:p>
    <w:p w:rsidR="00DC3DED" w:rsidRPr="005C5F49" w:rsidRDefault="00DC3DED" w:rsidP="003B7855">
      <w:pPr>
        <w:spacing w:line="360" w:lineRule="auto"/>
        <w:ind w:firstLine="708"/>
        <w:rPr>
          <w:rFonts w:cs="Courier New"/>
          <w:szCs w:val="24"/>
        </w:rPr>
      </w:pPr>
      <w:r w:rsidRPr="005C5F49">
        <w:rPr>
          <w:rFonts w:cs="Courier New"/>
          <w:szCs w:val="24"/>
        </w:rPr>
        <w:t xml:space="preserve">İstidaya ekli bildirgede, Malezya Yüksek </w:t>
      </w:r>
      <w:r w:rsidR="003B09E7">
        <w:rPr>
          <w:rFonts w:cs="Courier New"/>
          <w:szCs w:val="24"/>
        </w:rPr>
        <w:t xml:space="preserve">Adalet </w:t>
      </w:r>
      <w:r w:rsidRPr="005C5F49">
        <w:rPr>
          <w:rFonts w:cs="Courier New"/>
          <w:szCs w:val="24"/>
        </w:rPr>
        <w:t xml:space="preserve">Mahkemesinin, 30.3.2012’de vefat eden YTM Raja Dato Seri Ashman Shah Ibni Sultan Azlan Muhibbudin Shah’ın terekesine vasiyeti tenfiz memuru olarak Müstedialeyh No.4’ü </w:t>
      </w:r>
      <w:r w:rsidR="003A044E" w:rsidRPr="005C5F49">
        <w:rPr>
          <w:rFonts w:cs="Courier New"/>
          <w:szCs w:val="24"/>
        </w:rPr>
        <w:t>tayin etmesine rağmen</w:t>
      </w:r>
      <w:r w:rsidRPr="005C5F49">
        <w:rPr>
          <w:rFonts w:cs="Courier New"/>
          <w:szCs w:val="24"/>
        </w:rPr>
        <w:t>, bu kararın Lefkoşa Kaza Mahkemesi tarafından hatalı ve yetkisiz bir şekilde tekrar mühürle</w:t>
      </w:r>
      <w:r w:rsidR="003841AA" w:rsidRPr="005C5F49">
        <w:rPr>
          <w:rFonts w:cs="Courier New"/>
          <w:szCs w:val="24"/>
        </w:rPr>
        <w:t>nip</w:t>
      </w:r>
      <w:r w:rsidRPr="005C5F49">
        <w:rPr>
          <w:rFonts w:cs="Courier New"/>
          <w:szCs w:val="24"/>
        </w:rPr>
        <w:t xml:space="preserve"> </w:t>
      </w:r>
      <w:r w:rsidR="003B09E7">
        <w:rPr>
          <w:rFonts w:cs="Courier New"/>
          <w:szCs w:val="24"/>
        </w:rPr>
        <w:t xml:space="preserve">(resealing) </w:t>
      </w:r>
      <w:r w:rsidRPr="005C5F49">
        <w:rPr>
          <w:rFonts w:cs="Courier New"/>
          <w:szCs w:val="24"/>
        </w:rPr>
        <w:t xml:space="preserve">vasiyeti tenfiz memuru olarak Müstedialeyh No.2’nin atandığı ileri sürülmüştür. </w:t>
      </w:r>
    </w:p>
    <w:p w:rsidR="00DC3DED" w:rsidRPr="005C5F49" w:rsidRDefault="00DC3DED" w:rsidP="003B7855">
      <w:pPr>
        <w:spacing w:line="360" w:lineRule="auto"/>
        <w:ind w:firstLine="708"/>
        <w:rPr>
          <w:rFonts w:cs="Courier New"/>
          <w:szCs w:val="24"/>
        </w:rPr>
      </w:pPr>
    </w:p>
    <w:p w:rsidR="00DE578D" w:rsidRPr="005C5F49" w:rsidRDefault="003B7855" w:rsidP="00A17A33">
      <w:pPr>
        <w:spacing w:line="360" w:lineRule="auto"/>
        <w:ind w:firstLine="708"/>
        <w:rPr>
          <w:rFonts w:cs="Courier New"/>
          <w:szCs w:val="24"/>
        </w:rPr>
      </w:pPr>
      <w:r w:rsidRPr="005C5F49">
        <w:rPr>
          <w:rFonts w:cs="Courier New"/>
          <w:szCs w:val="24"/>
        </w:rPr>
        <w:t>Müstedi namına yemin yapan Metay İlyas Kamiler istidaya ekli yemin varakasında, Müstedi nezdinde müfettiş olarak çalıştığını,</w:t>
      </w:r>
      <w:r w:rsidR="00DC3DED" w:rsidRPr="005C5F49">
        <w:rPr>
          <w:rFonts w:cs="Courier New"/>
          <w:szCs w:val="24"/>
        </w:rPr>
        <w:t xml:space="preserve"> </w:t>
      </w:r>
      <w:r w:rsidRPr="005C5F49">
        <w:rPr>
          <w:rFonts w:cs="Courier New"/>
          <w:szCs w:val="24"/>
        </w:rPr>
        <w:t>41/2008 sayılı Uluslararası Bankacılık Birimleri Yasası’nın, Müstedi Merkez Bankasının uygulamakla yükümlü olduğu mevzuat arasında yer aldığını, bu bağlamda Müstedialeyh No.1’in de Müstedinin denetimi altında olduğunu,</w:t>
      </w:r>
      <w:r w:rsidR="00A17A33" w:rsidRPr="005C5F49">
        <w:rPr>
          <w:rFonts w:cs="Courier New"/>
          <w:szCs w:val="24"/>
        </w:rPr>
        <w:t xml:space="preserve"> Uluslararası Bankacılık Birimlerine kuruluş ve faaliyet izni verilmesi ve iptalleri, hissedar ve direktörlerin taşıması gereken koşullara göre atama onayları, personel istihdam uygunluğunun denetiminin Müstedinin görev ve sorumlulukları arasında bulunduğunu, işbu istidanın kamu yararının sağlanması ve korunması amacıyla dosyalandığını, </w:t>
      </w:r>
      <w:r w:rsidR="003B09E7">
        <w:rPr>
          <w:rFonts w:cs="Courier New"/>
          <w:szCs w:val="24"/>
        </w:rPr>
        <w:t>41/2008 sayılı Y</w:t>
      </w:r>
      <w:r w:rsidRPr="005C5F49">
        <w:rPr>
          <w:rFonts w:cs="Courier New"/>
          <w:szCs w:val="24"/>
        </w:rPr>
        <w:t>asa tahtında bankacılık işlemleri yapma yetkisi bulunan Müstedialeyh No.1’in</w:t>
      </w:r>
      <w:r w:rsidR="00A17A33" w:rsidRPr="005C5F49">
        <w:rPr>
          <w:rFonts w:cs="Courier New"/>
          <w:szCs w:val="24"/>
        </w:rPr>
        <w:t xml:space="preserve"> mezkûr mevzuat uyarınca yaptığı her türlü işlemin düzenleme, denetim ve gözetiminin Müstedi tarafından yapıldığını,</w:t>
      </w:r>
      <w:r w:rsidR="003841AA" w:rsidRPr="005C5F49">
        <w:rPr>
          <w:rFonts w:cs="Courier New"/>
          <w:szCs w:val="24"/>
        </w:rPr>
        <w:t xml:space="preserve"> Müstedialeyh No.1’in</w:t>
      </w:r>
      <w:r w:rsidR="00A17A33" w:rsidRPr="005C5F49">
        <w:rPr>
          <w:rFonts w:cs="Courier New"/>
          <w:szCs w:val="24"/>
        </w:rPr>
        <w:t xml:space="preserve"> </w:t>
      </w:r>
      <w:r w:rsidRPr="005C5F49">
        <w:rPr>
          <w:rFonts w:cs="Courier New"/>
          <w:szCs w:val="24"/>
        </w:rPr>
        <w:t>202</w:t>
      </w:r>
      <w:r w:rsidR="00A17A33" w:rsidRPr="005C5F49">
        <w:rPr>
          <w:rFonts w:cs="Courier New"/>
          <w:szCs w:val="24"/>
        </w:rPr>
        <w:t>2</w:t>
      </w:r>
      <w:r w:rsidRPr="005C5F49">
        <w:rPr>
          <w:rFonts w:cs="Courier New"/>
          <w:szCs w:val="24"/>
        </w:rPr>
        <w:t xml:space="preserve"> yılı</w:t>
      </w:r>
      <w:r w:rsidR="00A17A33" w:rsidRPr="005C5F49">
        <w:rPr>
          <w:rFonts w:cs="Courier New"/>
          <w:szCs w:val="24"/>
        </w:rPr>
        <w:t xml:space="preserve"> Haziran ayı</w:t>
      </w:r>
      <w:r w:rsidRPr="005C5F49">
        <w:rPr>
          <w:rFonts w:cs="Courier New"/>
          <w:szCs w:val="24"/>
        </w:rPr>
        <w:t xml:space="preserve"> </w:t>
      </w:r>
      <w:r w:rsidRPr="005C5F49">
        <w:rPr>
          <w:rFonts w:cs="Courier New"/>
          <w:szCs w:val="24"/>
        </w:rPr>
        <w:lastRenderedPageBreak/>
        <w:t>verilerine göre 1</w:t>
      </w:r>
      <w:r w:rsidR="00A17A33" w:rsidRPr="005C5F49">
        <w:rPr>
          <w:rFonts w:cs="Courier New"/>
          <w:szCs w:val="24"/>
        </w:rPr>
        <w:t>47</w:t>
      </w:r>
      <w:r w:rsidRPr="005C5F49">
        <w:rPr>
          <w:rFonts w:cs="Courier New"/>
          <w:szCs w:val="24"/>
        </w:rPr>
        <w:t>,</w:t>
      </w:r>
      <w:r w:rsidR="00A17A33" w:rsidRPr="005C5F49">
        <w:rPr>
          <w:rFonts w:cs="Courier New"/>
          <w:szCs w:val="24"/>
        </w:rPr>
        <w:t>680</w:t>
      </w:r>
      <w:r w:rsidRPr="005C5F49">
        <w:rPr>
          <w:rFonts w:cs="Courier New"/>
          <w:szCs w:val="24"/>
        </w:rPr>
        <w:t>,000.-USD aktif büyüklük, 1</w:t>
      </w:r>
      <w:r w:rsidR="00A17A33" w:rsidRPr="005C5F49">
        <w:rPr>
          <w:rFonts w:cs="Courier New"/>
          <w:szCs w:val="24"/>
        </w:rPr>
        <w:t>47</w:t>
      </w:r>
      <w:r w:rsidRPr="005C5F49">
        <w:rPr>
          <w:rFonts w:cs="Courier New"/>
          <w:szCs w:val="24"/>
        </w:rPr>
        <w:t>,</w:t>
      </w:r>
      <w:r w:rsidR="00A17A33" w:rsidRPr="005C5F49">
        <w:rPr>
          <w:rFonts w:cs="Courier New"/>
          <w:szCs w:val="24"/>
        </w:rPr>
        <w:t>419</w:t>
      </w:r>
      <w:r w:rsidRPr="005C5F49">
        <w:rPr>
          <w:rFonts w:cs="Courier New"/>
          <w:szCs w:val="24"/>
        </w:rPr>
        <w:t>,000.-USD krediler toplamı ve 1</w:t>
      </w:r>
      <w:r w:rsidR="00A17A33" w:rsidRPr="005C5F49">
        <w:rPr>
          <w:rFonts w:cs="Courier New"/>
          <w:szCs w:val="24"/>
        </w:rPr>
        <w:t>40</w:t>
      </w:r>
      <w:r w:rsidRPr="005C5F49">
        <w:rPr>
          <w:rFonts w:cs="Courier New"/>
          <w:szCs w:val="24"/>
        </w:rPr>
        <w:t>,</w:t>
      </w:r>
      <w:r w:rsidR="00A17A33" w:rsidRPr="005C5F49">
        <w:rPr>
          <w:rFonts w:cs="Courier New"/>
          <w:szCs w:val="24"/>
        </w:rPr>
        <w:t>157</w:t>
      </w:r>
      <w:r w:rsidRPr="005C5F49">
        <w:rPr>
          <w:rFonts w:cs="Courier New"/>
          <w:szCs w:val="24"/>
        </w:rPr>
        <w:t>,000.-USD mevduat ile bu alanda faaliyet gösteren sektör</w:t>
      </w:r>
      <w:r w:rsidR="003B09E7">
        <w:rPr>
          <w:rFonts w:cs="Courier New"/>
          <w:szCs w:val="24"/>
        </w:rPr>
        <w:t xml:space="preserve">de birinci </w:t>
      </w:r>
      <w:r w:rsidRPr="005C5F49">
        <w:rPr>
          <w:rFonts w:cs="Courier New"/>
          <w:szCs w:val="24"/>
        </w:rPr>
        <w:t xml:space="preserve">sırada yer aldığını, bu nedenle </w:t>
      </w:r>
      <w:r w:rsidR="00841D7E" w:rsidRPr="005C5F49">
        <w:rPr>
          <w:rFonts w:cs="Courier New"/>
          <w:szCs w:val="24"/>
        </w:rPr>
        <w:t xml:space="preserve">olabilecek en </w:t>
      </w:r>
      <w:r w:rsidRPr="005C5F49">
        <w:rPr>
          <w:rFonts w:cs="Courier New"/>
          <w:szCs w:val="24"/>
        </w:rPr>
        <w:t>küçük yasal</w:t>
      </w:r>
      <w:r w:rsidR="00841D7E" w:rsidRPr="005C5F49">
        <w:rPr>
          <w:rFonts w:cs="Courier New"/>
          <w:szCs w:val="24"/>
        </w:rPr>
        <w:t xml:space="preserve"> mevzuata aykırılığın sektörün bankacılık işlemlerini tamamen yurtdışına yönelik yapmasından kaynaklı </w:t>
      </w:r>
      <w:r w:rsidRPr="005C5F49">
        <w:rPr>
          <w:rFonts w:cs="Courier New"/>
          <w:szCs w:val="24"/>
        </w:rPr>
        <w:t xml:space="preserve">ülke itibarı açısından geri dönülemez ve telafi edilemez zararlara </w:t>
      </w:r>
      <w:r w:rsidR="003841AA" w:rsidRPr="005C5F49">
        <w:rPr>
          <w:rFonts w:cs="Courier New"/>
          <w:szCs w:val="24"/>
        </w:rPr>
        <w:t>yol</w:t>
      </w:r>
      <w:r w:rsidRPr="005C5F49">
        <w:rPr>
          <w:rFonts w:cs="Courier New"/>
          <w:szCs w:val="24"/>
        </w:rPr>
        <w:t xml:space="preserve"> </w:t>
      </w:r>
      <w:r w:rsidR="003841AA" w:rsidRPr="005C5F49">
        <w:rPr>
          <w:rFonts w:cs="Courier New"/>
          <w:szCs w:val="24"/>
        </w:rPr>
        <w:t>aça</w:t>
      </w:r>
      <w:r w:rsidRPr="005C5F49">
        <w:rPr>
          <w:rFonts w:cs="Courier New"/>
          <w:szCs w:val="24"/>
        </w:rPr>
        <w:t>bileceğini, Müstedialeyh No.2’nin Lefkoşa Kaza Mahkemesine dosyaladığı tereke istida tahtında mevzuata aykırı şekilde YTM Raja Dato Seri Ashman Shah Ibni Sultan Azlan Muhibbudin Shah’ın vasiyetini tenfiz memuru sıfatını kazandığını, adı edilen ve 30.3.2012’de ölen şahsın Müstedialeyh No.1’in %91,84 oranında nitelikli çoğunluk hissedarı olduğunu, Lefkoşa Kaza Mahkemesi’nin 17.6.2013 tarihli resealing emri ile Müstedialeyh No.1</w:t>
      </w:r>
      <w:r w:rsidR="003841AA" w:rsidRPr="005C5F49">
        <w:rPr>
          <w:rFonts w:cs="Courier New"/>
          <w:szCs w:val="24"/>
        </w:rPr>
        <w:t>’in</w:t>
      </w:r>
      <w:r w:rsidRPr="005C5F49">
        <w:rPr>
          <w:rFonts w:cs="Courier New"/>
          <w:szCs w:val="24"/>
        </w:rPr>
        <w:t xml:space="preserve"> hâkim hisse kontrolünün Müstedialeyh No.2’ye geçtiğini ve </w:t>
      </w:r>
      <w:r w:rsidR="00841D7E" w:rsidRPr="005C5F49">
        <w:rPr>
          <w:rFonts w:cs="Courier New"/>
          <w:szCs w:val="24"/>
        </w:rPr>
        <w:t xml:space="preserve">lisansa tabi olan birimin </w:t>
      </w:r>
      <w:r w:rsidRPr="005C5F49">
        <w:rPr>
          <w:rFonts w:cs="Courier New"/>
          <w:szCs w:val="24"/>
        </w:rPr>
        <w:t>Müstedialeyh No.2</w:t>
      </w:r>
      <w:r w:rsidR="00841D7E" w:rsidRPr="005C5F49">
        <w:rPr>
          <w:rFonts w:cs="Courier New"/>
          <w:szCs w:val="24"/>
        </w:rPr>
        <w:t xml:space="preserve"> ve/veya Müstedialeyh No.2’nin atadığı idareciler</w:t>
      </w:r>
      <w:r w:rsidRPr="005C5F49">
        <w:rPr>
          <w:rFonts w:cs="Courier New"/>
          <w:szCs w:val="24"/>
        </w:rPr>
        <w:t xml:space="preserve"> </w:t>
      </w:r>
      <w:r w:rsidR="00841D7E" w:rsidRPr="005C5F49">
        <w:rPr>
          <w:rFonts w:cs="Courier New"/>
          <w:szCs w:val="24"/>
        </w:rPr>
        <w:t>tarafından yönetilir hale geldiğini, iptali talep edilen emrin verilmesini müteakip geçen 7 yıllık sürede yemin varakasında detayı verilen olumsuz gelişmelerin yaşandığını, Malezya Yüksek Adalet Mahkemesinin müteveffanın terekesine vasiyeti tenfiz memuru olarak Müstedialeyh No.4’ü atamasına rağmen</w:t>
      </w:r>
      <w:r w:rsidR="002A78C1" w:rsidRPr="005C5F49">
        <w:rPr>
          <w:rFonts w:cs="Courier New"/>
          <w:szCs w:val="24"/>
        </w:rPr>
        <w:t xml:space="preserve"> bu emrin tekrar mühürlenmesi istidası neticesi Müstedialeyh No.2’nin vasiyeti tenfiz memuru olarak tayin edilmesinin doğal adalet ilkelerine ve/veya mevzuata açıkça aykırı olduğunu, </w:t>
      </w:r>
      <w:r w:rsidR="003B09E7">
        <w:rPr>
          <w:rFonts w:cs="Courier New"/>
          <w:szCs w:val="24"/>
        </w:rPr>
        <w:t>y</w:t>
      </w:r>
      <w:r w:rsidR="002A78C1" w:rsidRPr="005C5F49">
        <w:rPr>
          <w:rFonts w:cs="Courier New"/>
          <w:szCs w:val="24"/>
        </w:rPr>
        <w:t>asa koyucunun lisansa tabi tuttuğu ve kimlerin</w:t>
      </w:r>
      <w:r w:rsidR="003841AA" w:rsidRPr="005C5F49">
        <w:rPr>
          <w:rFonts w:cs="Courier New"/>
          <w:szCs w:val="24"/>
        </w:rPr>
        <w:t xml:space="preserve"> hisse</w:t>
      </w:r>
      <w:r w:rsidR="002A78C1" w:rsidRPr="005C5F49">
        <w:rPr>
          <w:rFonts w:cs="Courier New"/>
          <w:szCs w:val="24"/>
        </w:rPr>
        <w:t xml:space="preserve"> sahi</w:t>
      </w:r>
      <w:r w:rsidR="003841AA" w:rsidRPr="005C5F49">
        <w:rPr>
          <w:rFonts w:cs="Courier New"/>
          <w:szCs w:val="24"/>
        </w:rPr>
        <w:t>bi</w:t>
      </w:r>
      <w:r w:rsidR="002A78C1" w:rsidRPr="005C5F49">
        <w:rPr>
          <w:rFonts w:cs="Courier New"/>
          <w:szCs w:val="24"/>
        </w:rPr>
        <w:t xml:space="preserve"> olabileceğini açıkça düzenlediği bir sektör</w:t>
      </w:r>
      <w:r w:rsidR="003841AA" w:rsidRPr="005C5F49">
        <w:rPr>
          <w:rFonts w:cs="Courier New"/>
          <w:szCs w:val="24"/>
        </w:rPr>
        <w:t>de faaliyet gösteren Müstedialeyh No.1’i</w:t>
      </w:r>
      <w:r w:rsidR="002A78C1" w:rsidRPr="005C5F49">
        <w:rPr>
          <w:rFonts w:cs="Courier New"/>
          <w:szCs w:val="24"/>
        </w:rPr>
        <w:t>n y</w:t>
      </w:r>
      <w:r w:rsidR="000A799A" w:rsidRPr="005C5F49">
        <w:rPr>
          <w:rFonts w:cs="Courier New"/>
          <w:szCs w:val="24"/>
        </w:rPr>
        <w:t xml:space="preserve">etkili olmayan bir kişinin yönetimine girdiğini ve bu </w:t>
      </w:r>
      <w:r w:rsidR="003841AA" w:rsidRPr="005C5F49">
        <w:rPr>
          <w:rFonts w:cs="Courier New"/>
          <w:szCs w:val="24"/>
        </w:rPr>
        <w:t>şahsın</w:t>
      </w:r>
      <w:r w:rsidR="000A799A" w:rsidRPr="005C5F49">
        <w:rPr>
          <w:rFonts w:cs="Courier New"/>
          <w:szCs w:val="24"/>
        </w:rPr>
        <w:t xml:space="preserve"> atadığı kişilerce sevk ve idare edildiğini, Asli Yetki konusu emr</w:t>
      </w:r>
      <w:r w:rsidR="003841AA" w:rsidRPr="005C5F49">
        <w:rPr>
          <w:rFonts w:cs="Courier New"/>
          <w:szCs w:val="24"/>
        </w:rPr>
        <w:t>in</w:t>
      </w:r>
      <w:r w:rsidR="000A799A" w:rsidRPr="005C5F49">
        <w:rPr>
          <w:rFonts w:cs="Courier New"/>
          <w:szCs w:val="24"/>
        </w:rPr>
        <w:t xml:space="preserve"> Müstedinin düzenleme, denetim ve gözetimle ilgili yetkilerini kullanmasını engellediği cihetle iptal edilmesi gerektiğini</w:t>
      </w:r>
      <w:r w:rsidR="00DE578D" w:rsidRPr="005C5F49">
        <w:rPr>
          <w:rFonts w:cs="Courier New"/>
          <w:szCs w:val="24"/>
        </w:rPr>
        <w:t xml:space="preserve"> beyan ve iddia ile istida gereğince emir verilmesini talep etmiştir.</w:t>
      </w:r>
    </w:p>
    <w:p w:rsidR="00DE578D" w:rsidRPr="005C5F49" w:rsidRDefault="00DE578D" w:rsidP="00A17A33">
      <w:pPr>
        <w:spacing w:line="360" w:lineRule="auto"/>
        <w:ind w:firstLine="708"/>
        <w:rPr>
          <w:rFonts w:cs="Courier New"/>
          <w:szCs w:val="24"/>
        </w:rPr>
      </w:pPr>
    </w:p>
    <w:p w:rsidR="00DE578D" w:rsidRPr="005C5F49" w:rsidRDefault="00DE578D" w:rsidP="00DE578D">
      <w:pPr>
        <w:spacing w:line="360" w:lineRule="auto"/>
        <w:ind w:firstLine="708"/>
        <w:rPr>
          <w:rFonts w:cs="Courier New"/>
          <w:szCs w:val="24"/>
        </w:rPr>
      </w:pPr>
      <w:r w:rsidRPr="005C5F49">
        <w:rPr>
          <w:rFonts w:cs="Courier New"/>
          <w:szCs w:val="24"/>
        </w:rPr>
        <w:lastRenderedPageBreak/>
        <w:t>İstidanın Müstedialeyhlere tebliğini müteakip Müstedialey</w:t>
      </w:r>
      <w:r w:rsidR="003841AA" w:rsidRPr="005C5F49">
        <w:rPr>
          <w:rFonts w:cs="Courier New"/>
          <w:szCs w:val="24"/>
        </w:rPr>
        <w:t>h</w:t>
      </w:r>
      <w:r w:rsidRPr="005C5F49">
        <w:rPr>
          <w:rFonts w:cs="Courier New"/>
          <w:szCs w:val="24"/>
        </w:rPr>
        <w:t xml:space="preserve"> No.1, </w:t>
      </w:r>
      <w:r w:rsidR="003B09E7">
        <w:rPr>
          <w:rFonts w:cs="Courier New"/>
          <w:szCs w:val="24"/>
        </w:rPr>
        <w:t>No.</w:t>
      </w:r>
      <w:r w:rsidRPr="005C5F49">
        <w:rPr>
          <w:rFonts w:cs="Courier New"/>
          <w:szCs w:val="24"/>
        </w:rPr>
        <w:t xml:space="preserve">2 ve </w:t>
      </w:r>
      <w:r w:rsidR="003B09E7">
        <w:rPr>
          <w:rFonts w:cs="Courier New"/>
          <w:szCs w:val="24"/>
        </w:rPr>
        <w:t>No.</w:t>
      </w:r>
      <w:r w:rsidRPr="005C5F49">
        <w:rPr>
          <w:rFonts w:cs="Courier New"/>
          <w:szCs w:val="24"/>
        </w:rPr>
        <w:t>4 itiraz dosyalamış, Müstedialeyh No.3 isbat-ı vücut etmediği gibi itiraz ihbarnamesi de dosyalamamış, istida Müstedialeyh No.5’i ilgilendirdiği oranda ise geri çekildiğinden ret ve iptal edilmiştir.</w:t>
      </w:r>
    </w:p>
    <w:p w:rsidR="00DE578D" w:rsidRPr="005C5F49" w:rsidRDefault="00DE578D" w:rsidP="00DE578D">
      <w:pPr>
        <w:spacing w:line="360" w:lineRule="auto"/>
        <w:ind w:firstLine="708"/>
        <w:rPr>
          <w:rFonts w:cs="Courier New"/>
          <w:szCs w:val="24"/>
        </w:rPr>
      </w:pPr>
    </w:p>
    <w:p w:rsidR="00264C92" w:rsidRPr="005C5F49" w:rsidRDefault="00DE578D" w:rsidP="00BB0A4A">
      <w:pPr>
        <w:spacing w:line="360" w:lineRule="auto"/>
        <w:ind w:firstLine="708"/>
        <w:rPr>
          <w:rFonts w:cs="Courier New"/>
          <w:szCs w:val="24"/>
        </w:rPr>
      </w:pPr>
      <w:r w:rsidRPr="005C5F49">
        <w:rPr>
          <w:rFonts w:cs="Courier New"/>
          <w:szCs w:val="24"/>
        </w:rPr>
        <w:t>Müstedialeyh No.1’in itirazına ekli yemin varakası direktörü Serkan Ceyran tarafından tanzim edilmiş olup, S</w:t>
      </w:r>
      <w:r w:rsidR="008664A3" w:rsidRPr="005C5F49">
        <w:rPr>
          <w:rFonts w:cs="Courier New"/>
          <w:szCs w:val="24"/>
        </w:rPr>
        <w:t>erkan Ceyran yemin varakasında</w:t>
      </w:r>
      <w:r w:rsidR="00BB0A4A" w:rsidRPr="005C5F49">
        <w:rPr>
          <w:rFonts w:cs="Courier New"/>
          <w:szCs w:val="24"/>
        </w:rPr>
        <w:t xml:space="preserve"> (A)’dan (L)’ye kadar olan paragraflar altında i</w:t>
      </w:r>
      <w:r w:rsidR="00855F52" w:rsidRPr="005C5F49">
        <w:rPr>
          <w:rFonts w:cs="Courier New"/>
          <w:szCs w:val="24"/>
        </w:rPr>
        <w:t xml:space="preserve">ptidai itirazlar ileri sürdükten sonra yemin varakasına devamla; Müstedinin, banka olmayan Müstedialeyh No.1’e ilişkin yetkilerinin kısıtlı olduğunu ve/veya hiç olmadığını, bu sebeple kamu yararı sağlanması ve/veya korunmasında Müstedinin bir menfaatinin veya yetkisinin bulunmadığını, </w:t>
      </w:r>
      <w:r w:rsidR="001F6D13" w:rsidRPr="005C5F49">
        <w:rPr>
          <w:rFonts w:cs="Courier New"/>
          <w:szCs w:val="24"/>
        </w:rPr>
        <w:t xml:space="preserve">17.6.2013 tarihli emirden Müstedinin herhangi bir hakkının etkilenmediğini, Müstedialeyh No.2’ye verilen yetkinin Malezya’daki tereke idare memuru tarafından ve/veya bankacılık birimi ve/veya merhumun varisleri tarafından onaylandığını, </w:t>
      </w:r>
      <w:r w:rsidR="001B295D" w:rsidRPr="005C5F49">
        <w:rPr>
          <w:rFonts w:cs="Courier New"/>
          <w:szCs w:val="24"/>
        </w:rPr>
        <w:t xml:space="preserve">resealing müracaatının yapılabilmesi için Müstedialeyh </w:t>
      </w:r>
      <w:r w:rsidR="003B09E7">
        <w:rPr>
          <w:rFonts w:cs="Courier New"/>
          <w:szCs w:val="24"/>
        </w:rPr>
        <w:t>N</w:t>
      </w:r>
      <w:r w:rsidR="001B295D" w:rsidRPr="005C5F49">
        <w:rPr>
          <w:rFonts w:cs="Courier New"/>
          <w:szCs w:val="24"/>
        </w:rPr>
        <w:t>o.2’ye verilen vek</w:t>
      </w:r>
      <w:r w:rsidR="00BB0A4A" w:rsidRPr="005C5F49">
        <w:rPr>
          <w:rFonts w:cs="Courier New"/>
          <w:szCs w:val="24"/>
        </w:rPr>
        <w:t>â</w:t>
      </w:r>
      <w:r w:rsidR="001B295D" w:rsidRPr="005C5F49">
        <w:rPr>
          <w:rFonts w:cs="Courier New"/>
          <w:szCs w:val="24"/>
        </w:rPr>
        <w:t xml:space="preserve">letnamenin bahşettiği yetkiler dikkate alındığında verilen emirde herhangi bir hata olmadığını, Müstedinin, Müstedialeyh No.1’in kapanması için kasıtlı ve kötü niyetli bir şekilde hareket ettiğini, </w:t>
      </w:r>
      <w:r w:rsidR="00264C92" w:rsidRPr="005C5F49">
        <w:rPr>
          <w:rFonts w:cs="Courier New"/>
          <w:szCs w:val="24"/>
        </w:rPr>
        <w:t>41/2008 sayılı Yasa’nın 15, 20 ve 22. maddeleri ile Müstediye verilen yetkilerin kapsam ve şeklinin 41/2001 sayılı Yasa altında yer almadığını, dolayısıyla 41/2008 sayılı Yasa ile verilen yetkilerin geçerli olabilmesi için 41/2001 sayılı Yasa’da tadilat yapılarak mezkûr yetkilerin açık bir şekilde verilmesi gerektiğini, bu yapılmadığında</w:t>
      </w:r>
      <w:r w:rsidR="003B09E7">
        <w:rPr>
          <w:rFonts w:cs="Courier New"/>
          <w:szCs w:val="24"/>
        </w:rPr>
        <w:t>n</w:t>
      </w:r>
      <w:r w:rsidR="00264C92" w:rsidRPr="005C5F49">
        <w:rPr>
          <w:rFonts w:cs="Courier New"/>
          <w:szCs w:val="24"/>
        </w:rPr>
        <w:t xml:space="preserve"> orta</w:t>
      </w:r>
      <w:r w:rsidR="001A2BEC">
        <w:rPr>
          <w:rFonts w:cs="Courier New"/>
          <w:szCs w:val="24"/>
        </w:rPr>
        <w:t>da müphemiyet içeren bir durum</w:t>
      </w:r>
      <w:r w:rsidR="00264C92" w:rsidRPr="005C5F49">
        <w:rPr>
          <w:rFonts w:cs="Courier New"/>
          <w:szCs w:val="24"/>
        </w:rPr>
        <w:t xml:space="preserve"> söz konusu olduğunu, Malezya’daki tereke idare memuru ve diğer varisler yetki verdiğinden</w:t>
      </w:r>
      <w:r w:rsidR="003B09E7">
        <w:rPr>
          <w:rFonts w:cs="Courier New"/>
          <w:szCs w:val="24"/>
        </w:rPr>
        <w:t>,</w:t>
      </w:r>
      <w:r w:rsidR="00264C92" w:rsidRPr="005C5F49">
        <w:rPr>
          <w:rFonts w:cs="Courier New"/>
          <w:szCs w:val="24"/>
        </w:rPr>
        <w:t xml:space="preserve"> Müstedialeyh No.2’nin görevden alınmasının gerekmediğini beyan ve Müstedinin müracaatının abuse of court process teşkil ettiğini iddia ile </w:t>
      </w:r>
      <w:r w:rsidR="00264C92" w:rsidRPr="005C5F49">
        <w:rPr>
          <w:rFonts w:cs="Courier New"/>
          <w:szCs w:val="24"/>
        </w:rPr>
        <w:lastRenderedPageBreak/>
        <w:t>istidanın masraflarla birlikte ret ve iptal edilmesini talep etmiştir.</w:t>
      </w:r>
    </w:p>
    <w:p w:rsidR="00E002F4" w:rsidRPr="005C5F49" w:rsidRDefault="00E002F4" w:rsidP="006F7FA8">
      <w:pPr>
        <w:spacing w:line="360" w:lineRule="auto"/>
        <w:rPr>
          <w:rFonts w:cs="Courier New"/>
          <w:szCs w:val="24"/>
        </w:rPr>
      </w:pPr>
    </w:p>
    <w:p w:rsidR="00260E38" w:rsidRPr="005C5F49" w:rsidRDefault="00E1052A" w:rsidP="00264C92">
      <w:pPr>
        <w:spacing w:line="360" w:lineRule="auto"/>
        <w:ind w:firstLine="708"/>
        <w:rPr>
          <w:rFonts w:cs="Courier New"/>
          <w:szCs w:val="24"/>
        </w:rPr>
      </w:pPr>
      <w:r w:rsidRPr="005C5F49">
        <w:rPr>
          <w:rFonts w:cs="Courier New"/>
          <w:szCs w:val="24"/>
        </w:rPr>
        <w:t>Müstedialeyh No.2 ve No.4, Müstedialeyh No.2’nin yemin varakası ile desteklenen bir itiraz ihbarnamesi dosyalamış</w:t>
      </w:r>
      <w:r w:rsidR="00260E38" w:rsidRPr="005C5F49">
        <w:rPr>
          <w:rFonts w:cs="Courier New"/>
          <w:szCs w:val="24"/>
        </w:rPr>
        <w:t xml:space="preserve"> olmakla birlikte itirazı dosyalayan Avukat itirazının sadece Müstedialeyh No.2 için dosyalanmış olduğunu Mahkemeye izah etmiştir. Nitekim</w:t>
      </w:r>
      <w:r w:rsidR="003B09E7">
        <w:rPr>
          <w:rFonts w:cs="Courier New"/>
          <w:szCs w:val="24"/>
        </w:rPr>
        <w:t>,</w:t>
      </w:r>
      <w:r w:rsidR="00260E38" w:rsidRPr="005C5F49">
        <w:rPr>
          <w:rFonts w:cs="Courier New"/>
          <w:szCs w:val="24"/>
        </w:rPr>
        <w:t xml:space="preserve"> Müstedialeyh No.4 daha sonra kendi itirazını dosyalamıştır. </w:t>
      </w:r>
    </w:p>
    <w:p w:rsidR="00260E38" w:rsidRPr="005C5F49" w:rsidRDefault="00260E38" w:rsidP="00264C92">
      <w:pPr>
        <w:spacing w:line="360" w:lineRule="auto"/>
        <w:ind w:firstLine="708"/>
        <w:rPr>
          <w:rFonts w:cs="Courier New"/>
          <w:szCs w:val="24"/>
        </w:rPr>
      </w:pPr>
    </w:p>
    <w:p w:rsidR="004147AA" w:rsidRPr="005C5F49" w:rsidRDefault="00E1052A" w:rsidP="00BB0A4A">
      <w:pPr>
        <w:spacing w:line="360" w:lineRule="auto"/>
        <w:ind w:firstLine="708"/>
        <w:rPr>
          <w:rFonts w:cs="Courier New"/>
          <w:szCs w:val="24"/>
        </w:rPr>
      </w:pPr>
      <w:r w:rsidRPr="005C5F49">
        <w:rPr>
          <w:rFonts w:cs="Courier New"/>
          <w:szCs w:val="24"/>
        </w:rPr>
        <w:t xml:space="preserve">Müstedialeyh No 2. </w:t>
      </w:r>
      <w:r w:rsidR="00BB0A4A" w:rsidRPr="005C5F49">
        <w:rPr>
          <w:rFonts w:cs="Courier New"/>
          <w:szCs w:val="24"/>
        </w:rPr>
        <w:t xml:space="preserve">istidaya ekli yemin varakasında; (A)’dan (D)’ye kadar olan paragraflar altında </w:t>
      </w:r>
      <w:r w:rsidR="00664DE8" w:rsidRPr="005C5F49">
        <w:rPr>
          <w:rFonts w:cs="Courier New"/>
          <w:szCs w:val="24"/>
        </w:rPr>
        <w:t>iptidai itirazlar ileri sürdükten sonra yemin varakasına devamla,</w:t>
      </w:r>
      <w:r w:rsidR="00A4048D" w:rsidRPr="005C5F49">
        <w:rPr>
          <w:rFonts w:cs="Courier New"/>
          <w:szCs w:val="24"/>
        </w:rPr>
        <w:t xml:space="preserve"> Müstedinin U</w:t>
      </w:r>
      <w:r w:rsidR="003B09E7">
        <w:rPr>
          <w:rFonts w:cs="Courier New"/>
          <w:szCs w:val="24"/>
        </w:rPr>
        <w:t>luslararası Bankacılık Birim</w:t>
      </w:r>
      <w:r w:rsidR="00A4048D" w:rsidRPr="005C5F49">
        <w:rPr>
          <w:rFonts w:cs="Courier New"/>
          <w:szCs w:val="24"/>
        </w:rPr>
        <w:t>lerin</w:t>
      </w:r>
      <w:r w:rsidR="003B09E7">
        <w:rPr>
          <w:rFonts w:cs="Courier New"/>
          <w:szCs w:val="24"/>
        </w:rPr>
        <w:t>in</w:t>
      </w:r>
      <w:r w:rsidR="00A4048D" w:rsidRPr="005C5F49">
        <w:rPr>
          <w:rFonts w:cs="Courier New"/>
          <w:szCs w:val="24"/>
        </w:rPr>
        <w:t xml:space="preserve"> Yasa’ya ve diğer mevzuata uymasını sağlama ve denetleme yükümlülüğü olmakla birlikte bunun kapsamının tereke meselesi olan bu meseleye şamil olmadığını, Müteveffanın, vefatından önce 12.8.2011’de kendisine vekaletname verdiğini, Müstedialeyh No.4’ün de keza 149/2013 sayılı tereke istidanın dosyalanabilmesi için yetki verdiğini, tüm bu hususların Müstedinin bilgisinde olduğunu, Müstedialeyh No.1’in sevk ve idaresine dair tüm işlemlerin Müstedialeyh No.4 ve varislerin bilgisi dahilinde yapıldığını, hiçbir şekilde gayr</w:t>
      </w:r>
      <w:r w:rsidR="003B09E7">
        <w:rPr>
          <w:rFonts w:cs="Courier New"/>
          <w:szCs w:val="24"/>
        </w:rPr>
        <w:t>i</w:t>
      </w:r>
      <w:r w:rsidR="00A4048D" w:rsidRPr="005C5F49">
        <w:rPr>
          <w:rFonts w:cs="Courier New"/>
          <w:szCs w:val="24"/>
        </w:rPr>
        <w:t xml:space="preserve">yasal bir işlem yapmadığını, </w:t>
      </w:r>
      <w:r w:rsidR="004147AA" w:rsidRPr="005C5F49">
        <w:rPr>
          <w:rFonts w:cs="Courier New"/>
          <w:szCs w:val="24"/>
        </w:rPr>
        <w:t>Müstedialeyh No.3’e ait %91.84 oranındaki nitelikli çoğunluk hisselerinin resealing sonrasında tereke idare memu</w:t>
      </w:r>
      <w:r w:rsidR="003B09E7">
        <w:rPr>
          <w:rFonts w:cs="Courier New"/>
          <w:szCs w:val="24"/>
        </w:rPr>
        <w:t>runun KKTC’deki vekili olan şahıs</w:t>
      </w:r>
      <w:r w:rsidR="004147AA" w:rsidRPr="005C5F49">
        <w:rPr>
          <w:rFonts w:cs="Courier New"/>
          <w:szCs w:val="24"/>
        </w:rPr>
        <w:t xml:space="preserve"> vasıtasıyla idare edileceğini, sahip olduğu vek</w:t>
      </w:r>
      <w:r w:rsidR="00963698" w:rsidRPr="005C5F49">
        <w:rPr>
          <w:rFonts w:cs="Courier New"/>
          <w:szCs w:val="24"/>
        </w:rPr>
        <w:t>â</w:t>
      </w:r>
      <w:r w:rsidR="004147AA" w:rsidRPr="005C5F49">
        <w:rPr>
          <w:rFonts w:cs="Courier New"/>
          <w:szCs w:val="24"/>
        </w:rPr>
        <w:t>letname dikkate alındığı zaman Lefkoşa Kaza Mahkemesinin 17.6.2013 tarihli emrinin doğal adalet ilkelerine veya mevzuata aykırı olmadığını, Müteveffanın vefatından önce de hisselerini temsil etmeye yetkili olduğunu beyan ve iddia ile istidanın masraflarla birlikte ret ve iptalini talep etmiştir.</w:t>
      </w:r>
    </w:p>
    <w:p w:rsidR="004147AA" w:rsidRDefault="004147AA" w:rsidP="00E1052A">
      <w:pPr>
        <w:spacing w:line="360" w:lineRule="auto"/>
        <w:rPr>
          <w:rFonts w:cs="Courier New"/>
          <w:szCs w:val="24"/>
        </w:rPr>
      </w:pPr>
    </w:p>
    <w:p w:rsidR="00594811" w:rsidRPr="005C5F49" w:rsidRDefault="00594811" w:rsidP="00E1052A">
      <w:pPr>
        <w:spacing w:line="360" w:lineRule="auto"/>
        <w:rPr>
          <w:rFonts w:cs="Courier New"/>
          <w:szCs w:val="24"/>
        </w:rPr>
      </w:pPr>
    </w:p>
    <w:p w:rsidR="00260E38" w:rsidRPr="005C5F49" w:rsidRDefault="004147AA" w:rsidP="004147AA">
      <w:pPr>
        <w:spacing w:line="360" w:lineRule="auto"/>
        <w:ind w:firstLine="708"/>
        <w:rPr>
          <w:rFonts w:cs="Courier New"/>
          <w:szCs w:val="24"/>
        </w:rPr>
      </w:pPr>
      <w:r w:rsidRPr="005C5F49">
        <w:rPr>
          <w:rFonts w:cs="Courier New"/>
          <w:szCs w:val="24"/>
        </w:rPr>
        <w:lastRenderedPageBreak/>
        <w:t>Müstedialeyh No.4 de yetkili vekili Behaeddin Adil’in yemin varakası ile desteklenen bir itiraz ihbarı dosyalamış</w:t>
      </w:r>
      <w:r w:rsidR="00A6257F" w:rsidRPr="005C5F49">
        <w:rPr>
          <w:rFonts w:cs="Courier New"/>
          <w:szCs w:val="24"/>
        </w:rPr>
        <w:t>tır. Müstedialeyh No.4’ün itiraz ihbarı ve ekli yemin varakası</w:t>
      </w:r>
      <w:r w:rsidR="003B09E7">
        <w:rPr>
          <w:rFonts w:cs="Courier New"/>
          <w:szCs w:val="24"/>
        </w:rPr>
        <w:t>,</w:t>
      </w:r>
      <w:r w:rsidR="00A6257F" w:rsidRPr="005C5F49">
        <w:rPr>
          <w:rFonts w:cs="Courier New"/>
          <w:szCs w:val="24"/>
        </w:rPr>
        <w:t xml:space="preserve"> Müstedialeyh No.1 tarafından dosyalanan ve yukarıda alıntıla</w:t>
      </w:r>
      <w:r w:rsidR="003B09E7">
        <w:rPr>
          <w:rFonts w:cs="Courier New"/>
          <w:szCs w:val="24"/>
        </w:rPr>
        <w:t>y</w:t>
      </w:r>
      <w:r w:rsidR="00A6257F" w:rsidRPr="005C5F49">
        <w:rPr>
          <w:rFonts w:cs="Courier New"/>
          <w:szCs w:val="24"/>
        </w:rPr>
        <w:t>ıp özetlediğimiz iptidai itirazlar ve iddiaları aynen ihtiva etmekte olup bunları tekrar etmeyi gereksiz görür</w:t>
      </w:r>
      <w:r w:rsidRPr="005C5F49">
        <w:rPr>
          <w:rFonts w:cs="Courier New"/>
          <w:szCs w:val="24"/>
        </w:rPr>
        <w:t>,</w:t>
      </w:r>
      <w:r w:rsidR="00A6257F" w:rsidRPr="005C5F49">
        <w:rPr>
          <w:rFonts w:cs="Courier New"/>
          <w:szCs w:val="24"/>
        </w:rPr>
        <w:t xml:space="preserve"> bu maksatla Müstedialeyh No.1’in yemin varakası ile ilgili yukarıda yaptığımız alıntı ve özete atıfta bulunmakla yetiniriz. </w:t>
      </w:r>
    </w:p>
    <w:p w:rsidR="00260E38" w:rsidRPr="005C5F49" w:rsidRDefault="00260E38" w:rsidP="004147AA">
      <w:pPr>
        <w:spacing w:line="360" w:lineRule="auto"/>
        <w:ind w:firstLine="708"/>
        <w:rPr>
          <w:rFonts w:cs="Courier New"/>
          <w:szCs w:val="24"/>
        </w:rPr>
      </w:pPr>
    </w:p>
    <w:p w:rsidR="001F1F4F" w:rsidRPr="005C5F49" w:rsidRDefault="00A6257F" w:rsidP="004147AA">
      <w:pPr>
        <w:spacing w:line="360" w:lineRule="auto"/>
        <w:ind w:firstLine="708"/>
        <w:rPr>
          <w:rFonts w:cs="Courier New"/>
          <w:szCs w:val="24"/>
        </w:rPr>
      </w:pPr>
      <w:r w:rsidRPr="005C5F49">
        <w:rPr>
          <w:rFonts w:cs="Courier New"/>
          <w:szCs w:val="24"/>
        </w:rPr>
        <w:t>Müstedialeyh No.1’in itirazına ekli yemin varakasındaki itiraz ve iddialara ilav</w:t>
      </w:r>
      <w:r w:rsidR="00260E38" w:rsidRPr="005C5F49">
        <w:rPr>
          <w:rFonts w:cs="Courier New"/>
          <w:szCs w:val="24"/>
        </w:rPr>
        <w:t>eten</w:t>
      </w:r>
      <w:r w:rsidR="003B09E7">
        <w:rPr>
          <w:rFonts w:cs="Courier New"/>
          <w:szCs w:val="24"/>
        </w:rPr>
        <w:t>,</w:t>
      </w:r>
      <w:r w:rsidR="00260E38" w:rsidRPr="005C5F49">
        <w:rPr>
          <w:rFonts w:cs="Courier New"/>
          <w:szCs w:val="24"/>
        </w:rPr>
        <w:t xml:space="preserve"> dava konusu emre ve Müsted</w:t>
      </w:r>
      <w:r w:rsidRPr="005C5F49">
        <w:rPr>
          <w:rFonts w:cs="Courier New"/>
          <w:szCs w:val="24"/>
        </w:rPr>
        <w:t>i</w:t>
      </w:r>
      <w:r w:rsidR="00260E38" w:rsidRPr="005C5F49">
        <w:rPr>
          <w:rFonts w:cs="Courier New"/>
          <w:szCs w:val="24"/>
        </w:rPr>
        <w:t>a</w:t>
      </w:r>
      <w:r w:rsidRPr="005C5F49">
        <w:rPr>
          <w:rFonts w:cs="Courier New"/>
          <w:szCs w:val="24"/>
        </w:rPr>
        <w:t>l</w:t>
      </w:r>
      <w:r w:rsidR="00260E38" w:rsidRPr="005C5F49">
        <w:rPr>
          <w:rFonts w:cs="Courier New"/>
          <w:szCs w:val="24"/>
        </w:rPr>
        <w:t>e</w:t>
      </w:r>
      <w:r w:rsidRPr="005C5F49">
        <w:rPr>
          <w:rFonts w:cs="Courier New"/>
          <w:szCs w:val="24"/>
        </w:rPr>
        <w:t>yh No.2’nin tereke idare memuru olmasına</w:t>
      </w:r>
      <w:r w:rsidR="001F1F4F" w:rsidRPr="005C5F49">
        <w:rPr>
          <w:rFonts w:cs="Courier New"/>
          <w:szCs w:val="24"/>
        </w:rPr>
        <w:t xml:space="preserve"> Müstedialeyh No.4 ve diğer varislerin</w:t>
      </w:r>
      <w:r w:rsidRPr="005C5F49">
        <w:rPr>
          <w:rFonts w:cs="Courier New"/>
          <w:szCs w:val="24"/>
        </w:rPr>
        <w:t xml:space="preserve"> itirazının</w:t>
      </w:r>
      <w:r w:rsidR="001F1F4F" w:rsidRPr="005C5F49">
        <w:rPr>
          <w:rFonts w:cs="Courier New"/>
          <w:szCs w:val="24"/>
        </w:rPr>
        <w:t xml:space="preserve"> olmadığının ileri sürüldüğünü </w:t>
      </w:r>
      <w:r w:rsidR="003B09E7">
        <w:rPr>
          <w:rFonts w:cs="Courier New"/>
          <w:szCs w:val="24"/>
        </w:rPr>
        <w:t>de</w:t>
      </w:r>
      <w:r w:rsidR="001F1F4F" w:rsidRPr="005C5F49">
        <w:rPr>
          <w:rFonts w:cs="Courier New"/>
          <w:szCs w:val="24"/>
        </w:rPr>
        <w:t>belirtmek isteriz.</w:t>
      </w:r>
    </w:p>
    <w:p w:rsidR="001F1F4F" w:rsidRPr="005C5F49" w:rsidRDefault="001F1F4F" w:rsidP="004147AA">
      <w:pPr>
        <w:spacing w:line="360" w:lineRule="auto"/>
        <w:ind w:firstLine="708"/>
        <w:rPr>
          <w:rFonts w:cs="Courier New"/>
          <w:szCs w:val="24"/>
        </w:rPr>
      </w:pPr>
    </w:p>
    <w:p w:rsidR="001F1F4F" w:rsidRPr="005C5F49" w:rsidRDefault="001F1F4F" w:rsidP="004147AA">
      <w:pPr>
        <w:spacing w:line="360" w:lineRule="auto"/>
        <w:ind w:firstLine="708"/>
        <w:rPr>
          <w:rFonts w:cs="Courier New"/>
          <w:szCs w:val="24"/>
        </w:rPr>
      </w:pPr>
      <w:r w:rsidRPr="005C5F49">
        <w:rPr>
          <w:rFonts w:cs="Courier New"/>
          <w:szCs w:val="24"/>
        </w:rPr>
        <w:t>İstidanın duruşmasında Müstedi tarafından Tereke Mukayyit Vekili Sadiye Borahan’la Müstedi nezdinde Kıdemli Müfettiş olarak görev yapan Metay İlyas Kamiler şahadet sunmuş, Müstedialeyhler ise tanık çağırmayarak Mahkemeye hitapla yetinmişlerdir.</w:t>
      </w:r>
    </w:p>
    <w:p w:rsidR="001F1F4F" w:rsidRPr="005C5F49" w:rsidRDefault="001F1F4F" w:rsidP="004147AA">
      <w:pPr>
        <w:spacing w:line="360" w:lineRule="auto"/>
        <w:ind w:firstLine="708"/>
        <w:rPr>
          <w:rFonts w:cs="Courier New"/>
          <w:szCs w:val="24"/>
        </w:rPr>
      </w:pPr>
    </w:p>
    <w:p w:rsidR="001F1F4F" w:rsidRPr="005C5F49" w:rsidRDefault="001F1F4F" w:rsidP="001F1F4F">
      <w:pPr>
        <w:spacing w:line="360" w:lineRule="auto"/>
        <w:ind w:firstLine="708"/>
        <w:rPr>
          <w:rFonts w:cs="Courier New"/>
          <w:szCs w:val="24"/>
        </w:rPr>
      </w:pPr>
      <w:r w:rsidRPr="005C5F49">
        <w:rPr>
          <w:rFonts w:cs="Courier New"/>
          <w:szCs w:val="24"/>
        </w:rPr>
        <w:t xml:space="preserve">İstidanın duruşmasında Lefkoşa Kaza Mahkemesinin 149/2013 sayılı tereke dosyası Emare 1, Müstedialeyh No.1’in isim değişikliği onay belgesi ise Emare 2 olarak kaydedilmiştir. </w:t>
      </w:r>
    </w:p>
    <w:p w:rsidR="001F1F4F" w:rsidRPr="005C5F49" w:rsidRDefault="001F1F4F" w:rsidP="001F1F4F">
      <w:pPr>
        <w:spacing w:line="360" w:lineRule="auto"/>
        <w:ind w:firstLine="708"/>
        <w:rPr>
          <w:rFonts w:cs="Courier New"/>
          <w:szCs w:val="24"/>
        </w:rPr>
      </w:pPr>
    </w:p>
    <w:p w:rsidR="00BB0A4A" w:rsidRPr="005C5F49" w:rsidRDefault="001F1F4F" w:rsidP="001F1F4F">
      <w:pPr>
        <w:spacing w:line="360" w:lineRule="auto"/>
        <w:ind w:firstLine="708"/>
        <w:rPr>
          <w:rFonts w:cs="Courier New"/>
          <w:szCs w:val="24"/>
        </w:rPr>
      </w:pPr>
      <w:r w:rsidRPr="005C5F49">
        <w:rPr>
          <w:rFonts w:cs="Courier New"/>
          <w:szCs w:val="24"/>
        </w:rPr>
        <w:t>Müstedialeyhlerin dosyaladıkları itiraz ihbarnamelerindeki iptidai itirazları dikkate aldığımı</w:t>
      </w:r>
      <w:r w:rsidR="00260E38" w:rsidRPr="005C5F49">
        <w:rPr>
          <w:rFonts w:cs="Courier New"/>
          <w:szCs w:val="24"/>
        </w:rPr>
        <w:t>z</w:t>
      </w:r>
      <w:r w:rsidRPr="005C5F49">
        <w:rPr>
          <w:rFonts w:cs="Courier New"/>
          <w:szCs w:val="24"/>
        </w:rPr>
        <w:t xml:space="preserve"> zaman aşağıdaki sıralama</w:t>
      </w:r>
      <w:r w:rsidR="00BB0A4A" w:rsidRPr="005C5F49">
        <w:rPr>
          <w:rFonts w:cs="Courier New"/>
          <w:szCs w:val="24"/>
        </w:rPr>
        <w:t xml:space="preserve"> ve başlıklar altında</w:t>
      </w:r>
      <w:r w:rsidRPr="005C5F49">
        <w:rPr>
          <w:rFonts w:cs="Courier New"/>
          <w:szCs w:val="24"/>
        </w:rPr>
        <w:t xml:space="preserve"> mezkûr itirazlara ilişkin öncelikli bir değerlen</w:t>
      </w:r>
      <w:r w:rsidR="00E564BF" w:rsidRPr="005C5F49">
        <w:rPr>
          <w:rFonts w:cs="Courier New"/>
          <w:szCs w:val="24"/>
        </w:rPr>
        <w:t xml:space="preserve">dirme yapmayı uygun bulmaktayız. </w:t>
      </w:r>
    </w:p>
    <w:p w:rsidR="00BB0A4A" w:rsidRPr="005C5F49" w:rsidRDefault="00BB0A4A" w:rsidP="001F1F4F">
      <w:pPr>
        <w:spacing w:line="360" w:lineRule="auto"/>
        <w:ind w:firstLine="708"/>
        <w:rPr>
          <w:rFonts w:cs="Courier New"/>
          <w:szCs w:val="24"/>
        </w:rPr>
      </w:pPr>
    </w:p>
    <w:p w:rsidR="001F1F4F" w:rsidRPr="005C5F49" w:rsidRDefault="00E564BF" w:rsidP="001F1F4F">
      <w:pPr>
        <w:spacing w:line="360" w:lineRule="auto"/>
        <w:ind w:firstLine="708"/>
        <w:rPr>
          <w:rFonts w:cs="Courier New"/>
          <w:szCs w:val="24"/>
        </w:rPr>
      </w:pPr>
      <w:r w:rsidRPr="005C5F49">
        <w:rPr>
          <w:rFonts w:cs="Courier New"/>
          <w:szCs w:val="24"/>
        </w:rPr>
        <w:t>İncelediklerimiz haricinde</w:t>
      </w:r>
      <w:r w:rsidR="003B09E7">
        <w:rPr>
          <w:rFonts w:cs="Courier New"/>
          <w:szCs w:val="24"/>
        </w:rPr>
        <w:t xml:space="preserve"> </w:t>
      </w:r>
      <w:r w:rsidRPr="005C5F49">
        <w:rPr>
          <w:rFonts w:cs="Courier New"/>
          <w:szCs w:val="24"/>
        </w:rPr>
        <w:t>k</w:t>
      </w:r>
      <w:r w:rsidR="003B09E7">
        <w:rPr>
          <w:rFonts w:cs="Courier New"/>
          <w:szCs w:val="24"/>
        </w:rPr>
        <w:t>alacak</w:t>
      </w:r>
      <w:r w:rsidRPr="005C5F49">
        <w:rPr>
          <w:rFonts w:cs="Courier New"/>
          <w:szCs w:val="24"/>
        </w:rPr>
        <w:t xml:space="preserve"> iptidai itirazlar ise meselenin esası ile ilgili olduğundan</w:t>
      </w:r>
      <w:r w:rsidR="003B09E7">
        <w:rPr>
          <w:rFonts w:cs="Courier New"/>
          <w:szCs w:val="24"/>
        </w:rPr>
        <w:t>,</w:t>
      </w:r>
      <w:r w:rsidRPr="005C5F49">
        <w:rPr>
          <w:rFonts w:cs="Courier New"/>
          <w:szCs w:val="24"/>
        </w:rPr>
        <w:t xml:space="preserve"> kararın bütünselliği </w:t>
      </w:r>
      <w:r w:rsidRPr="005C5F49">
        <w:rPr>
          <w:rFonts w:cs="Courier New"/>
          <w:szCs w:val="24"/>
        </w:rPr>
        <w:lastRenderedPageBreak/>
        <w:t>içerisinde değerlendirilecek</w:t>
      </w:r>
      <w:r w:rsidR="003B09E7">
        <w:rPr>
          <w:rFonts w:cs="Courier New"/>
          <w:szCs w:val="24"/>
        </w:rPr>
        <w:t>,</w:t>
      </w:r>
      <w:r w:rsidRPr="005C5F49">
        <w:rPr>
          <w:rFonts w:cs="Courier New"/>
          <w:szCs w:val="24"/>
        </w:rPr>
        <w:t xml:space="preserve"> ayrı bir incelemeye tabi tutulmayacaktır.</w:t>
      </w:r>
    </w:p>
    <w:p w:rsidR="00BB0A4A" w:rsidRPr="005C5F49" w:rsidRDefault="00BB0A4A" w:rsidP="002021F8">
      <w:pPr>
        <w:spacing w:line="360" w:lineRule="auto"/>
        <w:rPr>
          <w:rFonts w:cs="Courier New"/>
          <w:szCs w:val="24"/>
        </w:rPr>
      </w:pPr>
    </w:p>
    <w:p w:rsidR="002021F8" w:rsidRPr="005C5F49" w:rsidRDefault="002021F8" w:rsidP="002021F8">
      <w:pPr>
        <w:pStyle w:val="ListeParagraf"/>
        <w:numPr>
          <w:ilvl w:val="0"/>
          <w:numId w:val="13"/>
        </w:numPr>
        <w:spacing w:line="360" w:lineRule="auto"/>
        <w:rPr>
          <w:rFonts w:cs="Courier New"/>
          <w:b/>
          <w:szCs w:val="24"/>
          <w:u w:val="single"/>
        </w:rPr>
      </w:pPr>
      <w:r w:rsidRPr="005C5F49">
        <w:rPr>
          <w:rFonts w:cs="Courier New"/>
          <w:b/>
          <w:szCs w:val="24"/>
          <w:u w:val="single"/>
        </w:rPr>
        <w:t>İPTİDAİ İTİRAZLAR</w:t>
      </w:r>
      <w:r w:rsidR="00594811">
        <w:rPr>
          <w:rFonts w:cs="Courier New"/>
          <w:b/>
          <w:szCs w:val="24"/>
          <w:u w:val="single"/>
        </w:rPr>
        <w:t xml:space="preserve"> :</w:t>
      </w:r>
    </w:p>
    <w:p w:rsidR="001F1F4F" w:rsidRPr="005C5F49" w:rsidRDefault="001F1F4F" w:rsidP="001F1F4F">
      <w:pPr>
        <w:spacing w:line="360" w:lineRule="auto"/>
        <w:ind w:firstLine="708"/>
        <w:rPr>
          <w:rFonts w:cs="Courier New"/>
          <w:szCs w:val="24"/>
        </w:rPr>
      </w:pPr>
    </w:p>
    <w:p w:rsidR="001F1F4F" w:rsidRPr="005C5F49" w:rsidRDefault="001F1F4F" w:rsidP="001F1F4F">
      <w:pPr>
        <w:pStyle w:val="ListeParagraf"/>
        <w:numPr>
          <w:ilvl w:val="0"/>
          <w:numId w:val="9"/>
        </w:numPr>
        <w:spacing w:line="360" w:lineRule="auto"/>
        <w:rPr>
          <w:rFonts w:cs="Courier New"/>
          <w:b/>
          <w:szCs w:val="24"/>
        </w:rPr>
      </w:pPr>
      <w:r w:rsidRPr="005C5F49">
        <w:rPr>
          <w:rFonts w:cs="Courier New"/>
          <w:b/>
          <w:szCs w:val="24"/>
        </w:rPr>
        <w:t>İptali istenilen kararın bir suretinin Asli Yetki müracaatına eklenmediğine dair itiraz:</w:t>
      </w:r>
    </w:p>
    <w:p w:rsidR="003B7855" w:rsidRPr="005C5F49" w:rsidRDefault="003B7855" w:rsidP="001F1F4F">
      <w:pPr>
        <w:pStyle w:val="ListeParagraf"/>
        <w:spacing w:line="360" w:lineRule="auto"/>
        <w:rPr>
          <w:rFonts w:cs="Courier New"/>
          <w:szCs w:val="24"/>
        </w:rPr>
      </w:pPr>
    </w:p>
    <w:p w:rsidR="00F203E3" w:rsidRPr="005C5F49" w:rsidRDefault="003B7855" w:rsidP="006D1749">
      <w:pPr>
        <w:pStyle w:val="ListeParagraf"/>
        <w:spacing w:line="360" w:lineRule="auto"/>
        <w:ind w:left="0" w:firstLine="720"/>
        <w:rPr>
          <w:rFonts w:cs="Courier New"/>
          <w:szCs w:val="24"/>
        </w:rPr>
      </w:pPr>
      <w:r w:rsidRPr="005C5F49">
        <w:rPr>
          <w:rFonts w:cs="Courier New"/>
          <w:szCs w:val="24"/>
        </w:rPr>
        <w:t>Yüksek Mahkememiz, Yargıtay/Asli Yetki 1</w:t>
      </w:r>
      <w:r w:rsidR="00F203E3" w:rsidRPr="005C5F49">
        <w:rPr>
          <w:rFonts w:cs="Courier New"/>
          <w:szCs w:val="24"/>
        </w:rPr>
        <w:t>1</w:t>
      </w:r>
      <w:r w:rsidRPr="005C5F49">
        <w:rPr>
          <w:rFonts w:cs="Courier New"/>
          <w:szCs w:val="24"/>
        </w:rPr>
        <w:t>/19</w:t>
      </w:r>
      <w:r w:rsidR="00F203E3" w:rsidRPr="005C5F49">
        <w:rPr>
          <w:rFonts w:cs="Courier New"/>
          <w:szCs w:val="24"/>
        </w:rPr>
        <w:t>78’de Certiorari için emirname çıkarılmasının talep edildiği bir başvuruda iptali istenen kararın bir suretinin dosyalanması gerektiğini ifade e</w:t>
      </w:r>
      <w:r w:rsidR="003B09E7">
        <w:rPr>
          <w:rFonts w:cs="Courier New"/>
          <w:szCs w:val="24"/>
        </w:rPr>
        <w:t xml:space="preserve">ttikten sonra </w:t>
      </w:r>
      <w:r w:rsidR="00F203E3" w:rsidRPr="005C5F49">
        <w:rPr>
          <w:rFonts w:cs="Courier New"/>
          <w:szCs w:val="24"/>
        </w:rPr>
        <w:t>bu kurala uyulmadığı için yapılan müracaatı re</w:t>
      </w:r>
      <w:r w:rsidR="003B09E7">
        <w:rPr>
          <w:rFonts w:cs="Courier New"/>
          <w:szCs w:val="24"/>
        </w:rPr>
        <w:t>d</w:t>
      </w:r>
      <w:r w:rsidR="00260E38" w:rsidRPr="005C5F49">
        <w:rPr>
          <w:rFonts w:cs="Courier New"/>
          <w:szCs w:val="24"/>
        </w:rPr>
        <w:t>d</w:t>
      </w:r>
      <w:r w:rsidR="00F203E3" w:rsidRPr="005C5F49">
        <w:rPr>
          <w:rFonts w:cs="Courier New"/>
          <w:szCs w:val="24"/>
        </w:rPr>
        <w:t>erken şunları söylemiştir:</w:t>
      </w:r>
    </w:p>
    <w:p w:rsidR="00260E38" w:rsidRPr="005C5F49" w:rsidRDefault="00260E38" w:rsidP="006D1749">
      <w:pPr>
        <w:pStyle w:val="ListeParagraf"/>
        <w:spacing w:line="360" w:lineRule="auto"/>
        <w:ind w:left="0" w:firstLine="720"/>
        <w:rPr>
          <w:rFonts w:cs="Courier New"/>
          <w:szCs w:val="24"/>
        </w:rPr>
      </w:pPr>
    </w:p>
    <w:p w:rsidR="00F203E3" w:rsidRPr="005C5F49" w:rsidRDefault="00F203E3" w:rsidP="00594811">
      <w:pPr>
        <w:pStyle w:val="GvdeMetniGirintisi"/>
        <w:ind w:left="851"/>
      </w:pPr>
      <w:r w:rsidRPr="005C5F49">
        <w:t>“O.59 r.3(2), Emirname isdarı için yapılan başvuru ile bir ‘Statement’ dosyalanmasını; r.6 ise izin alındıktan sonra Emirname çıkması için Mahkemeye müracaat edildiğinde izin istidasına ekli olan ‘Statement’in suretinin Emirname için yapılan müracaat ile birlikte karşı tarafa tebliğini öngörmektedir. Yine aynı Order’in r.8(1)’i ‘certiori’ çıkarılması için yapılan bir başvuruda, iptali istenen kararın bir suretinin dosyalanması gerekmektedir. Bu İstidada bunların hiçbirisi yapılmadığı için bu safhada İstida daha ileriye gidemez kanısındayız.”</w:t>
      </w:r>
    </w:p>
    <w:p w:rsidR="00F203E3" w:rsidRPr="005C5F49" w:rsidRDefault="00F203E3" w:rsidP="00594811">
      <w:pPr>
        <w:pStyle w:val="ListeParagraf"/>
        <w:spacing w:line="360" w:lineRule="auto"/>
        <w:ind w:left="851" w:firstLine="720"/>
        <w:rPr>
          <w:rFonts w:cs="Courier New"/>
          <w:szCs w:val="24"/>
        </w:rPr>
      </w:pPr>
    </w:p>
    <w:p w:rsidR="00F203E3" w:rsidRPr="005C5F49" w:rsidRDefault="00E05426" w:rsidP="003B7855">
      <w:pPr>
        <w:pStyle w:val="ListeParagraf"/>
        <w:spacing w:line="360" w:lineRule="auto"/>
        <w:ind w:left="0" w:firstLine="720"/>
        <w:rPr>
          <w:rFonts w:cs="Courier New"/>
          <w:szCs w:val="24"/>
        </w:rPr>
      </w:pPr>
      <w:r w:rsidRPr="005C5F49">
        <w:rPr>
          <w:rFonts w:cs="Courier New"/>
          <w:szCs w:val="24"/>
        </w:rPr>
        <w:t xml:space="preserve">Yargıtay/Asli Yetki 8/1994 D.1/1995 sayılı kararda, </w:t>
      </w:r>
      <w:r w:rsidR="00F203E3" w:rsidRPr="005C5F49">
        <w:rPr>
          <w:rFonts w:cs="Courier New"/>
          <w:szCs w:val="24"/>
        </w:rPr>
        <w:t xml:space="preserve">Asli Yetki müracaatında iptali istenen Alt Mahkeme kararının müracaata eklenmesi gerektiğine dair </w:t>
      </w:r>
      <w:r w:rsidR="003B09E7">
        <w:rPr>
          <w:rFonts w:cs="Courier New"/>
          <w:szCs w:val="24"/>
        </w:rPr>
        <w:t xml:space="preserve">yukarıdaki </w:t>
      </w:r>
      <w:r w:rsidR="00F203E3" w:rsidRPr="005C5F49">
        <w:rPr>
          <w:rFonts w:cs="Courier New"/>
          <w:szCs w:val="24"/>
        </w:rPr>
        <w:t>içtihat takip edil</w:t>
      </w:r>
      <w:r w:rsidR="003B09E7">
        <w:rPr>
          <w:rFonts w:cs="Courier New"/>
          <w:szCs w:val="24"/>
        </w:rPr>
        <w:t>miş, iptali istene</w:t>
      </w:r>
      <w:r w:rsidR="002B2E60">
        <w:rPr>
          <w:rFonts w:cs="Courier New"/>
          <w:szCs w:val="24"/>
        </w:rPr>
        <w:t>n karar suretinin dosyalanmamış</w:t>
      </w:r>
      <w:r w:rsidR="00F203E3" w:rsidRPr="005C5F49">
        <w:rPr>
          <w:rFonts w:cs="Courier New"/>
          <w:szCs w:val="24"/>
        </w:rPr>
        <w:t xml:space="preserve"> </w:t>
      </w:r>
      <w:r w:rsidRPr="005C5F49">
        <w:rPr>
          <w:rFonts w:cs="Courier New"/>
          <w:szCs w:val="24"/>
        </w:rPr>
        <w:t xml:space="preserve">olması müracaatın iptal sebebi olarak değerlendirilmiştir. Karardan şu kısmı aktarmayı gerekli görmekteyiz: </w:t>
      </w:r>
    </w:p>
    <w:p w:rsidR="00F203E3" w:rsidRPr="005C5F49" w:rsidRDefault="00F203E3" w:rsidP="003B7855">
      <w:pPr>
        <w:pStyle w:val="ListeParagraf"/>
        <w:spacing w:line="360" w:lineRule="auto"/>
        <w:ind w:left="0" w:firstLine="720"/>
        <w:rPr>
          <w:rFonts w:cs="Courier New"/>
          <w:szCs w:val="24"/>
        </w:rPr>
      </w:pPr>
    </w:p>
    <w:p w:rsidR="00F203E3" w:rsidRPr="005C5F49" w:rsidRDefault="00E05426" w:rsidP="00594811">
      <w:pPr>
        <w:ind w:left="851"/>
      </w:pPr>
      <w:r w:rsidRPr="005C5F49">
        <w:t>“</w:t>
      </w:r>
      <w:r w:rsidR="00F203E3" w:rsidRPr="005C5F49">
        <w:t xml:space="preserve">Daha az ihtilaflı olması hasebi ile önce Müstedaaleyhlerin yaptığı ve yukarıda sıralanan 2. ön itirazı tezekkür edip karara bağlamayı uygun gördük. </w:t>
      </w:r>
      <w:r w:rsidR="00F203E3" w:rsidRPr="005C5F49">
        <w:rPr>
          <w:u w:val="single"/>
        </w:rPr>
        <w:t>Yargıtay/Asli Yetki 11/78</w:t>
      </w:r>
      <w:r w:rsidR="00F203E3" w:rsidRPr="005C5F49">
        <w:t xml:space="preserve"> de Yüksek Mahkeme, konuya şamil İngiltere’deki mevzuatı teferruatı ile inceledikten sonra, bize şamil olduğu or</w:t>
      </w:r>
      <w:r w:rsidR="002B2E60">
        <w:t>anda özetlemiş ve özet olarak ‘</w:t>
      </w:r>
      <w:r w:rsidR="00F203E3" w:rsidRPr="005C5F49">
        <w:t>certiorari and prohibition</w:t>
      </w:r>
      <w:r w:rsidR="002B2E60">
        <w:t>’</w:t>
      </w:r>
      <w:r w:rsidR="00F203E3" w:rsidRPr="005C5F49">
        <w:t xml:space="preserve"> için Yüksek Mahkemeye </w:t>
      </w:r>
      <w:r w:rsidR="002B2E60">
        <w:lastRenderedPageBreak/>
        <w:t>yapılan başvurularda, hangi A</w:t>
      </w:r>
      <w:r w:rsidR="00F203E3" w:rsidRPr="005C5F49">
        <w:t xml:space="preserve">lt Mahkeme kararına karşı yapılmış ise, o kararın ilgili ve tasdikli bir suretinin Yüksek Mahkemeye yapılan başvuruya eklenip birlikte dosyalanması gerektiğini vurgulamış ve bunun yapılmamasının ise istidanın iptal nedeni olabileceğini sözü edilen kararda belirtmişti. Rahmetli Yargıç Ahmet İzzet Beyin kaleme aldığı </w:t>
      </w:r>
      <w:r w:rsidR="00F203E3" w:rsidRPr="005C5F49">
        <w:rPr>
          <w:u w:val="single"/>
        </w:rPr>
        <w:t>Yargıtay/Asli 11/78 sayılı</w:t>
      </w:r>
      <w:r w:rsidR="00F203E3" w:rsidRPr="005C5F49">
        <w:t xml:space="preserve"> Yüksek Mahkeme kararı, bilâhare </w:t>
      </w:r>
      <w:r w:rsidR="00F203E3" w:rsidRPr="005C5F49">
        <w:rPr>
          <w:u w:val="single"/>
        </w:rPr>
        <w:t>Yargıtay/Asli Yetki 2/81</w:t>
      </w:r>
      <w:r w:rsidR="00F203E3" w:rsidRPr="005C5F49">
        <w:t xml:space="preserve"> ile de tekrar Yüksek Mahkemece teyit edilmişti. Bu hususları göz önünde bulundurarak Müstedaaleyhlerin yaptığı ön itiraz mahiyetindeki 2. maruzatın haklı olduğu sonucuna varmak kaçınılmaz olduğundan, Müstedinin yaptığı 17.5.94 tarihli başvurunun reddedilmesini uygun görür, oybirliği ile bu doğrultuda emir veririz.</w:t>
      </w:r>
      <w:r w:rsidRPr="005C5F49">
        <w:t>”</w:t>
      </w:r>
    </w:p>
    <w:p w:rsidR="00E002F4" w:rsidRPr="005C5F49" w:rsidRDefault="00E002F4" w:rsidP="00F203E3">
      <w:pPr>
        <w:jc w:val="both"/>
      </w:pPr>
    </w:p>
    <w:p w:rsidR="00594811" w:rsidRDefault="00E002F4" w:rsidP="00594811">
      <w:pPr>
        <w:spacing w:line="360" w:lineRule="auto"/>
      </w:pPr>
      <w:r w:rsidRPr="005C5F49">
        <w:tab/>
      </w:r>
    </w:p>
    <w:p w:rsidR="00E002F4" w:rsidRPr="005C5F49" w:rsidRDefault="00E002F4" w:rsidP="00594811">
      <w:pPr>
        <w:spacing w:line="360" w:lineRule="auto"/>
        <w:ind w:firstLine="708"/>
      </w:pPr>
      <w:r w:rsidRPr="005C5F49">
        <w:t>Huzurumuzdaki müracaata eklenen</w:t>
      </w:r>
      <w:r w:rsidR="00BB0A4A" w:rsidRPr="005C5F49">
        <w:t xml:space="preserve"> bir </w:t>
      </w:r>
      <w:r w:rsidR="00EA663C" w:rsidRPr="005C5F49">
        <w:t>emir</w:t>
      </w:r>
      <w:r w:rsidR="00BB0A4A" w:rsidRPr="005C5F49">
        <w:t xml:space="preserve"> bulunmakla birlikte bu</w:t>
      </w:r>
      <w:r w:rsidRPr="005C5F49">
        <w:t xml:space="preserve"> emir iptali istenen emir değil</w:t>
      </w:r>
      <w:r w:rsidR="00BB0A4A" w:rsidRPr="005C5F49">
        <w:t xml:space="preserve">dir. </w:t>
      </w:r>
      <w:r w:rsidR="000E0947" w:rsidRPr="005C5F49">
        <w:t>Müstedi, işbu Asli Yetki müracaatıyla birlikte tarafına</w:t>
      </w:r>
      <w:r w:rsidR="00AC1432" w:rsidRPr="005C5F49">
        <w:t xml:space="preserve"> mahkeme mukayyitliği tarafından verilen, ilgili dosyaya ait</w:t>
      </w:r>
      <w:r w:rsidR="005C5F49">
        <w:t xml:space="preserve"> bir</w:t>
      </w:r>
      <w:r w:rsidR="000E0947" w:rsidRPr="005C5F49">
        <w:t xml:space="preserve"> emri dosyalamış olup, </w:t>
      </w:r>
      <w:r w:rsidR="00BB0A4A" w:rsidRPr="005C5F49">
        <w:t xml:space="preserve">Müstediye </w:t>
      </w:r>
      <w:r w:rsidR="00AC1432" w:rsidRPr="005C5F49">
        <w:t xml:space="preserve">hatalı yazılmış farklı </w:t>
      </w:r>
      <w:r w:rsidR="00BB0A4A" w:rsidRPr="005C5F49">
        <w:t>bir emir verilmiş olması Müstedinin kusuru ol</w:t>
      </w:r>
      <w:r w:rsidR="000E0947" w:rsidRPr="005C5F49">
        <w:t>arak değerlendirilemez.</w:t>
      </w:r>
    </w:p>
    <w:p w:rsidR="00A940F3" w:rsidRPr="005C5F49" w:rsidRDefault="00A940F3" w:rsidP="00594811">
      <w:pPr>
        <w:spacing w:line="360" w:lineRule="auto"/>
      </w:pPr>
    </w:p>
    <w:p w:rsidR="002021F8" w:rsidRPr="005C5F49" w:rsidRDefault="00A940F3" w:rsidP="00594811">
      <w:pPr>
        <w:spacing w:line="360" w:lineRule="auto"/>
        <w:ind w:firstLine="708"/>
      </w:pPr>
      <w:r w:rsidRPr="005C5F49">
        <w:t>Bu bakış açısıyla iptali talep edilen Mahkeme kararının Asli Yetki müracaatına eklenmesi gerektiğine dair içtihatları aynen benimseyip takip etmekle birlikte</w:t>
      </w:r>
      <w:r w:rsidR="002B2E60">
        <w:t>,</w:t>
      </w:r>
      <w:r w:rsidR="00E002F4" w:rsidRPr="005C5F49">
        <w:t xml:space="preserve"> meselenin kendine has olguları</w:t>
      </w:r>
      <w:r w:rsidRPr="005C5F49">
        <w:t>nı</w:t>
      </w:r>
      <w:r w:rsidR="00E002F4" w:rsidRPr="005C5F49">
        <w:t xml:space="preserve"> dikkate aldığı</w:t>
      </w:r>
      <w:r w:rsidRPr="005C5F49">
        <w:t>mız zaman</w:t>
      </w:r>
      <w:r w:rsidR="00260E38" w:rsidRPr="005C5F49">
        <w:t>,</w:t>
      </w:r>
      <w:r w:rsidRPr="005C5F49">
        <w:t xml:space="preserve"> müracaata</w:t>
      </w:r>
      <w:r w:rsidR="00AC1432" w:rsidRPr="005C5F49">
        <w:t>, Müstediden kaynaklanmayan bir nedenle</w:t>
      </w:r>
      <w:r w:rsidRPr="005C5F49">
        <w:t xml:space="preserve"> hatalı emrin eklenmiş olmasının istidanın reddini gerektirmeyeceği sonucuna ulaşır, Müstedialeyhlerin bu yöndeki iptidai itirazlarını ret ve iptal ederiz. </w:t>
      </w:r>
    </w:p>
    <w:p w:rsidR="00AC1432" w:rsidRPr="005C5F49" w:rsidRDefault="00AC1432" w:rsidP="00AC1432">
      <w:pPr>
        <w:spacing w:line="360" w:lineRule="auto"/>
        <w:ind w:firstLine="708"/>
        <w:jc w:val="both"/>
      </w:pPr>
    </w:p>
    <w:p w:rsidR="003B7855" w:rsidRPr="005C5F49" w:rsidRDefault="00A940F3" w:rsidP="002636DD">
      <w:pPr>
        <w:pStyle w:val="ListeParagraf"/>
        <w:numPr>
          <w:ilvl w:val="0"/>
          <w:numId w:val="18"/>
        </w:numPr>
        <w:spacing w:line="360" w:lineRule="auto"/>
        <w:ind w:left="993" w:hanging="426"/>
        <w:rPr>
          <w:b/>
        </w:rPr>
      </w:pPr>
      <w:r w:rsidRPr="005C5F49">
        <w:rPr>
          <w:b/>
        </w:rPr>
        <w:t>Müstedinin işbu Asli Yetki müracaatında taraf olma ehliyetinin bulunmadığı iddiası:</w:t>
      </w:r>
    </w:p>
    <w:p w:rsidR="00E564BF" w:rsidRPr="005C5F49" w:rsidRDefault="00E564BF" w:rsidP="00E564BF">
      <w:pPr>
        <w:pStyle w:val="ListeParagraf"/>
        <w:spacing w:line="360" w:lineRule="auto"/>
        <w:jc w:val="both"/>
      </w:pPr>
    </w:p>
    <w:p w:rsidR="003B7855" w:rsidRPr="005C5F49" w:rsidRDefault="003B7855" w:rsidP="003B7855">
      <w:pPr>
        <w:spacing w:line="360" w:lineRule="auto"/>
        <w:ind w:firstLine="708"/>
        <w:rPr>
          <w:rFonts w:cs="Courier New"/>
          <w:szCs w:val="24"/>
        </w:rPr>
      </w:pPr>
      <w:r w:rsidRPr="005C5F49">
        <w:rPr>
          <w:rFonts w:cs="Courier New"/>
          <w:szCs w:val="24"/>
        </w:rPr>
        <w:t xml:space="preserve">Yargıtay/Asli Yetki 6/1982 D. 3/1982 sayılı </w:t>
      </w:r>
      <w:r w:rsidR="002B2E60">
        <w:rPr>
          <w:rFonts w:cs="Courier New"/>
          <w:szCs w:val="24"/>
        </w:rPr>
        <w:t>kararda</w:t>
      </w:r>
      <w:r w:rsidRPr="005C5F49">
        <w:rPr>
          <w:rFonts w:cs="Courier New"/>
          <w:szCs w:val="24"/>
        </w:rPr>
        <w:t xml:space="preserve"> Certiorari emri için mahkemeye müracaat etme hakkı olanların, ilgili karar veya fiilden menfaati etkilenenler olduğu şu sözlerle ifade edilmiştir:</w:t>
      </w:r>
    </w:p>
    <w:p w:rsidR="003B7855" w:rsidRPr="005C5F49" w:rsidRDefault="003B7855" w:rsidP="003B7855">
      <w:pPr>
        <w:spacing w:line="360" w:lineRule="auto"/>
        <w:ind w:firstLine="708"/>
        <w:rPr>
          <w:rFonts w:cs="Courier New"/>
          <w:szCs w:val="24"/>
        </w:rPr>
      </w:pPr>
    </w:p>
    <w:p w:rsidR="000211FB" w:rsidRDefault="003B7855" w:rsidP="000211FB">
      <w:pPr>
        <w:pStyle w:val="GvdeMetni"/>
        <w:ind w:left="567"/>
        <w:jc w:val="left"/>
        <w:rPr>
          <w:rFonts w:ascii="Courier New" w:hAnsi="Courier New" w:cs="Courier New"/>
        </w:rPr>
      </w:pPr>
      <w:r w:rsidRPr="005C5F49">
        <w:rPr>
          <w:rFonts w:ascii="Courier New" w:hAnsi="Courier New" w:cs="Courier New"/>
        </w:rPr>
        <w:t xml:space="preserve">“İlkin müstedinin bu istidada mahkemeye başvurma hakkı </w:t>
      </w:r>
      <w:r w:rsidR="000211FB">
        <w:rPr>
          <w:rFonts w:ascii="Courier New" w:hAnsi="Courier New" w:cs="Courier New"/>
        </w:rPr>
        <w:t xml:space="preserve"> </w:t>
      </w:r>
    </w:p>
    <w:p w:rsidR="003B7855" w:rsidRPr="005C5F49" w:rsidRDefault="003B7855" w:rsidP="000211FB">
      <w:pPr>
        <w:pStyle w:val="GvdeMetni"/>
        <w:ind w:left="708" w:firstLine="9"/>
        <w:jc w:val="left"/>
        <w:rPr>
          <w:rFonts w:ascii="Courier New" w:hAnsi="Courier New" w:cs="Courier New"/>
        </w:rPr>
      </w:pPr>
      <w:r w:rsidRPr="005C5F49">
        <w:rPr>
          <w:rFonts w:ascii="Courier New" w:hAnsi="Courier New" w:cs="Courier New"/>
        </w:rPr>
        <w:t>(locus standi) olup olmadığını incelememiz gerekir. Genel ilke odur ki bir karar, emir veya fiilden menfaati muhtel olan bir şahıs (aggrieved party) certiorari emri için müracaat edebilir. S.A. da Smith Judicial Review of Administrative Action, 2. baskı s.429’da söyle denmektedir:</w:t>
      </w:r>
    </w:p>
    <w:p w:rsidR="003B7855" w:rsidRPr="005C5F49" w:rsidRDefault="003B7855" w:rsidP="00594811">
      <w:pPr>
        <w:pStyle w:val="GvdeMetni"/>
        <w:ind w:left="567"/>
        <w:jc w:val="left"/>
        <w:rPr>
          <w:rFonts w:ascii="Courier New" w:hAnsi="Courier New" w:cs="Courier New"/>
        </w:rPr>
      </w:pPr>
    </w:p>
    <w:p w:rsidR="000211FB" w:rsidRDefault="003B7855" w:rsidP="000211FB">
      <w:pPr>
        <w:pStyle w:val="GvdeMetni"/>
        <w:ind w:left="1293"/>
        <w:jc w:val="left"/>
        <w:rPr>
          <w:rFonts w:ascii="Courier New" w:hAnsi="Courier New" w:cs="Courier New"/>
        </w:rPr>
      </w:pPr>
      <w:r w:rsidRPr="005C5F49">
        <w:rPr>
          <w:rFonts w:ascii="Courier New" w:hAnsi="Courier New" w:cs="Courier New"/>
        </w:rPr>
        <w:t xml:space="preserve">‘It is thought that the present law may properly be </w:t>
      </w:r>
      <w:r w:rsidR="000211FB">
        <w:rPr>
          <w:rFonts w:ascii="Courier New" w:hAnsi="Courier New" w:cs="Courier New"/>
        </w:rPr>
        <w:t xml:space="preserve"> </w:t>
      </w:r>
    </w:p>
    <w:p w:rsidR="003B7855" w:rsidRPr="005C5F49" w:rsidRDefault="003B7855" w:rsidP="000211FB">
      <w:pPr>
        <w:pStyle w:val="GvdeMetni"/>
        <w:ind w:left="1416" w:firstLine="27"/>
        <w:jc w:val="left"/>
        <w:rPr>
          <w:rFonts w:ascii="Courier New" w:hAnsi="Courier New" w:cs="Courier New"/>
        </w:rPr>
      </w:pPr>
      <w:r w:rsidRPr="005C5F49">
        <w:rPr>
          <w:rFonts w:ascii="Courier New" w:hAnsi="Courier New" w:cs="Courier New"/>
        </w:rPr>
        <w:t>stated as follows. Cetiorari is a discretionary remedy, and the discretion of the court extends to permitting an application to be made by any member of the public. A person aggrieved, i.e., one whose legal rights have been infringed or who has any other substantial interset in impugning an order, may be awarded a certiorari ex debito justitiae if he can establish any of the recognised grounds for quashing; but the court retains a discreation to refuse his application if his conduct has been such as to disentitle him to relief.’</w:t>
      </w:r>
    </w:p>
    <w:p w:rsidR="003B7855" w:rsidRPr="005C5F49" w:rsidRDefault="003B7855" w:rsidP="00594811">
      <w:pPr>
        <w:pStyle w:val="GvdeMetni"/>
        <w:jc w:val="left"/>
        <w:rPr>
          <w:rFonts w:ascii="Courier New" w:hAnsi="Courier New" w:cs="Courier New"/>
        </w:rPr>
      </w:pPr>
    </w:p>
    <w:p w:rsidR="003B7855" w:rsidRPr="005C5F49" w:rsidRDefault="003B7855" w:rsidP="000211FB">
      <w:pPr>
        <w:pStyle w:val="GvdeMetni"/>
        <w:ind w:left="705"/>
        <w:jc w:val="left"/>
        <w:rPr>
          <w:rFonts w:ascii="Courier New" w:hAnsi="Courier New" w:cs="Courier New"/>
        </w:rPr>
      </w:pPr>
      <w:r w:rsidRPr="005C5F49">
        <w:rPr>
          <w:rFonts w:ascii="Courier New" w:hAnsi="Courier New" w:cs="Courier New"/>
          <w:u w:val="single"/>
        </w:rPr>
        <w:t>The Queen v. Justices of Surrey</w:t>
      </w:r>
      <w:r w:rsidRPr="005C5F49">
        <w:rPr>
          <w:rFonts w:ascii="Courier New" w:hAnsi="Courier New" w:cs="Courier New"/>
        </w:rPr>
        <w:t xml:space="preserve"> (1870) L.R. 50. B. p.446 at 473’te şöyle denmektedir:</w:t>
      </w:r>
    </w:p>
    <w:p w:rsidR="003B7855" w:rsidRPr="005C5F49" w:rsidRDefault="003B7855" w:rsidP="00594811">
      <w:pPr>
        <w:pStyle w:val="GvdeMetni"/>
        <w:jc w:val="left"/>
        <w:rPr>
          <w:rFonts w:ascii="Courier New" w:hAnsi="Courier New" w:cs="Courier New"/>
        </w:rPr>
      </w:pPr>
    </w:p>
    <w:p w:rsidR="000211FB" w:rsidRDefault="003B7855" w:rsidP="000211FB">
      <w:pPr>
        <w:pStyle w:val="GvdeMetni"/>
        <w:ind w:left="705" w:firstLine="435"/>
        <w:jc w:val="left"/>
        <w:rPr>
          <w:rFonts w:ascii="Courier New" w:hAnsi="Courier New" w:cs="Courier New"/>
        </w:rPr>
      </w:pPr>
      <w:r w:rsidRPr="005C5F49">
        <w:rPr>
          <w:rFonts w:ascii="Courier New" w:hAnsi="Courier New" w:cs="Courier New"/>
        </w:rPr>
        <w:t xml:space="preserve">‘In order cases where the application is by the party </w:t>
      </w:r>
      <w:r w:rsidR="000211FB">
        <w:rPr>
          <w:rFonts w:ascii="Courier New" w:hAnsi="Courier New" w:cs="Courier New"/>
        </w:rPr>
        <w:t xml:space="preserve"> </w:t>
      </w:r>
    </w:p>
    <w:p w:rsidR="003B7855" w:rsidRPr="005C5F49" w:rsidRDefault="003B7855" w:rsidP="000211FB">
      <w:pPr>
        <w:pStyle w:val="GvdeMetni"/>
        <w:ind w:left="1290"/>
        <w:jc w:val="left"/>
        <w:rPr>
          <w:rFonts w:ascii="Courier New" w:hAnsi="Courier New" w:cs="Courier New"/>
        </w:rPr>
      </w:pPr>
      <w:r w:rsidRPr="005C5F49">
        <w:rPr>
          <w:rFonts w:ascii="Courier New" w:hAnsi="Courier New" w:cs="Courier New"/>
        </w:rPr>
        <w:t xml:space="preserve">agrieved, so as to answer the same purpose as a writ </w:t>
      </w:r>
      <w:r w:rsidR="000211FB">
        <w:rPr>
          <w:rFonts w:ascii="Courier New" w:hAnsi="Courier New" w:cs="Courier New"/>
        </w:rPr>
        <w:t xml:space="preserve"> </w:t>
      </w:r>
      <w:r w:rsidRPr="005C5F49">
        <w:rPr>
          <w:rFonts w:ascii="Courier New" w:hAnsi="Courier New" w:cs="Courier New"/>
        </w:rPr>
        <w:t>of error, we think that it ought to be treated, like a writ of error, as ex debito justitiae; but where the applicant is not a party agrieved (who substantially brings error to redress his private wrong), but comes forward as one of the general public having no particular interest in the matter, the Court has a discreation, and if it thinks that no good would be done to the public by quashing the order, it is not bound to grant it at instance of such a person.’</w:t>
      </w:r>
    </w:p>
    <w:p w:rsidR="003B7855" w:rsidRPr="005C5F49" w:rsidRDefault="003B7855" w:rsidP="00594811">
      <w:pPr>
        <w:pStyle w:val="GvdeMetni"/>
        <w:jc w:val="left"/>
        <w:rPr>
          <w:rFonts w:ascii="Courier New" w:hAnsi="Courier New" w:cs="Courier New"/>
        </w:rPr>
      </w:pPr>
    </w:p>
    <w:p w:rsidR="003B7855" w:rsidRPr="005C5F49" w:rsidRDefault="003B7855" w:rsidP="000211FB">
      <w:pPr>
        <w:pStyle w:val="GvdeMetni"/>
        <w:ind w:left="708" w:firstLine="597"/>
        <w:jc w:val="left"/>
        <w:rPr>
          <w:rFonts w:ascii="Courier New" w:hAnsi="Courier New" w:cs="Courier New"/>
        </w:rPr>
      </w:pPr>
      <w:r w:rsidRPr="005C5F49">
        <w:rPr>
          <w:rFonts w:ascii="Courier New" w:hAnsi="Courier New" w:cs="Courier New"/>
        </w:rPr>
        <w:t xml:space="preserve">The English and Empire Digest, cilt 26 p.483’de </w:t>
      </w:r>
      <w:r w:rsidRPr="005C5F49">
        <w:rPr>
          <w:rFonts w:ascii="Courier New" w:hAnsi="Courier New" w:cs="Courier New"/>
          <w:u w:val="single"/>
        </w:rPr>
        <w:t>R.v. Magristrates Court</w:t>
      </w:r>
      <w:r w:rsidRPr="005C5F49">
        <w:rPr>
          <w:rFonts w:ascii="Courier New" w:hAnsi="Courier New" w:cs="Courier New"/>
        </w:rPr>
        <w:t>, Ex p. Greenbaum (1957), 55 L.G.R. 129 davasında şöyle denmektedir:</w:t>
      </w:r>
    </w:p>
    <w:p w:rsidR="003B7855" w:rsidRPr="005C5F49" w:rsidRDefault="003B7855" w:rsidP="00594811">
      <w:pPr>
        <w:pStyle w:val="GvdeMetni"/>
        <w:jc w:val="left"/>
        <w:rPr>
          <w:rFonts w:ascii="Courier New" w:hAnsi="Courier New" w:cs="Courier New"/>
        </w:rPr>
      </w:pPr>
    </w:p>
    <w:p w:rsidR="003B7855" w:rsidRPr="005C5F49" w:rsidRDefault="003B7855" w:rsidP="000211FB">
      <w:pPr>
        <w:pStyle w:val="GvdeMetni"/>
        <w:ind w:left="1305"/>
        <w:jc w:val="left"/>
        <w:rPr>
          <w:rFonts w:ascii="Courier New" w:hAnsi="Courier New" w:cs="Courier New"/>
        </w:rPr>
      </w:pPr>
      <w:r w:rsidRPr="005C5F49">
        <w:rPr>
          <w:rFonts w:ascii="Courier New" w:hAnsi="Courier New" w:cs="Courier New"/>
        </w:rPr>
        <w:t>‘Certiorari was discreationary remedy and was not confined to the parties before the lower court, but extended to any person aggrieved, including a stranger, accordingly, although B was not a party to the proceedings before the magistrate, he was entitled to relief sought.’</w:t>
      </w:r>
    </w:p>
    <w:p w:rsidR="003B7855" w:rsidRPr="005C5F49" w:rsidRDefault="003B7855" w:rsidP="00594811">
      <w:pPr>
        <w:pStyle w:val="GvdeMetni"/>
        <w:jc w:val="left"/>
        <w:rPr>
          <w:rFonts w:ascii="Courier New" w:hAnsi="Courier New" w:cs="Courier New"/>
        </w:rPr>
      </w:pPr>
    </w:p>
    <w:p w:rsidR="003B7855" w:rsidRPr="005C5F49" w:rsidRDefault="003B7855" w:rsidP="000211FB">
      <w:pPr>
        <w:pStyle w:val="GvdeMetni"/>
        <w:ind w:left="708" w:firstLine="702"/>
        <w:jc w:val="left"/>
        <w:rPr>
          <w:rFonts w:ascii="Courier New" w:hAnsi="Courier New" w:cs="Courier New"/>
        </w:rPr>
      </w:pPr>
      <w:r w:rsidRPr="005C5F49">
        <w:rPr>
          <w:rFonts w:ascii="Courier New" w:hAnsi="Courier New" w:cs="Courier New"/>
          <w:u w:val="single"/>
        </w:rPr>
        <w:t>A.G. of the Gambia v. N’jie</w:t>
      </w:r>
      <w:r w:rsidRPr="005C5F49">
        <w:rPr>
          <w:rFonts w:ascii="Courier New" w:hAnsi="Courier New" w:cs="Courier New"/>
        </w:rPr>
        <w:t xml:space="preserve"> (1961) 2 All E.R. p.504 at 511’de menfaatı muhtemel olan bir şahsın tanımı şöyledir:</w:t>
      </w:r>
    </w:p>
    <w:p w:rsidR="003B7855" w:rsidRPr="005C5F49" w:rsidRDefault="003B7855" w:rsidP="00594811">
      <w:pPr>
        <w:pStyle w:val="GvdeMetni"/>
        <w:jc w:val="left"/>
        <w:rPr>
          <w:rFonts w:ascii="Courier New" w:hAnsi="Courier New" w:cs="Courier New"/>
        </w:rPr>
      </w:pPr>
    </w:p>
    <w:p w:rsidR="000211FB" w:rsidRDefault="003B7855" w:rsidP="000211FB">
      <w:pPr>
        <w:pStyle w:val="GvdeMetni"/>
        <w:ind w:left="1410"/>
        <w:jc w:val="left"/>
        <w:rPr>
          <w:rFonts w:ascii="Courier New" w:hAnsi="Courier New" w:cs="Courier New"/>
        </w:rPr>
      </w:pPr>
      <w:r w:rsidRPr="005C5F49">
        <w:rPr>
          <w:rFonts w:ascii="Courier New" w:hAnsi="Courier New" w:cs="Courier New"/>
        </w:rPr>
        <w:t xml:space="preserve">‘The words “person aggrieved” are of wide import and </w:t>
      </w:r>
      <w:r w:rsidR="000211FB">
        <w:rPr>
          <w:rFonts w:ascii="Courier New" w:hAnsi="Courier New" w:cs="Courier New"/>
        </w:rPr>
        <w:t xml:space="preserve"> </w:t>
      </w:r>
    </w:p>
    <w:p w:rsidR="003B7855" w:rsidRPr="005C5F49" w:rsidRDefault="003B7855" w:rsidP="000211FB">
      <w:pPr>
        <w:pStyle w:val="GvdeMetni"/>
        <w:ind w:left="1560"/>
        <w:jc w:val="left"/>
        <w:rPr>
          <w:rFonts w:ascii="Courier New" w:hAnsi="Courier New" w:cs="Courier New"/>
        </w:rPr>
      </w:pPr>
      <w:r w:rsidRPr="005C5F49">
        <w:rPr>
          <w:rFonts w:ascii="Courier New" w:hAnsi="Courier New" w:cs="Courier New"/>
        </w:rPr>
        <w:t>should not be subjected to a restrictive interpretation. They do not include, of course, a mere busybody who is interfering in things which do not concern him, but they do include a person who has a genuine grievance because an order has been made which prejudicially affects his interests.’</w:t>
      </w:r>
    </w:p>
    <w:p w:rsidR="003B7855" w:rsidRPr="005C5F49" w:rsidRDefault="003B7855" w:rsidP="00594811">
      <w:pPr>
        <w:pStyle w:val="GvdeMetni"/>
        <w:jc w:val="left"/>
        <w:rPr>
          <w:rFonts w:ascii="Courier New" w:hAnsi="Courier New" w:cs="Courier New"/>
        </w:rPr>
      </w:pPr>
    </w:p>
    <w:p w:rsidR="003B7855" w:rsidRPr="005C5F49" w:rsidRDefault="003B7855" w:rsidP="000211FB">
      <w:pPr>
        <w:pStyle w:val="GvdeMetni"/>
        <w:ind w:left="708" w:firstLine="702"/>
        <w:jc w:val="left"/>
        <w:rPr>
          <w:rFonts w:ascii="Courier New" w:hAnsi="Courier New" w:cs="Courier New"/>
        </w:rPr>
      </w:pPr>
      <w:r w:rsidRPr="005C5F49">
        <w:rPr>
          <w:rFonts w:ascii="Courier New" w:hAnsi="Courier New" w:cs="Courier New"/>
        </w:rPr>
        <w:t>Müstedinin davalı ile yapmış olduğu sözleşme nedeni ile 429/80 sayılı davada hükmolunan meblağı ödemekle mükellef olduğu ortadadır. Tarafların rızası ile alınan hükmün iptal edilen davanın dinlenmesi yoluna gidilmesi halinde daha az bir miktar için hüküm verilebileceği gibi çok daha büyük bir miktar için de hüküm verilmesi mümkün hale gelecektir ki böyle bir durum kuşkusuz müstedinin zararına olacaktır. Yukarıda alıntısı yapılan içtihat kararları ışığında müstedinin 429/80 sayılı davada taraf olup olmadığına bakılmaksızın menfaati muhtel bir kişi olduğuna göre certiorari emri için Mahkemeye müracaat etmeğe hakkı olduğu açıktır.”</w:t>
      </w:r>
    </w:p>
    <w:p w:rsidR="008F3D72" w:rsidRPr="005C5F49" w:rsidRDefault="008F3D72" w:rsidP="00594811">
      <w:pPr>
        <w:rPr>
          <w:rFonts w:cs="Courier New"/>
        </w:rPr>
      </w:pPr>
    </w:p>
    <w:p w:rsidR="000211FB" w:rsidRDefault="000211FB" w:rsidP="003B7855">
      <w:pPr>
        <w:spacing w:line="360" w:lineRule="auto"/>
        <w:ind w:firstLine="708"/>
        <w:rPr>
          <w:rFonts w:cs="Courier New"/>
        </w:rPr>
      </w:pPr>
    </w:p>
    <w:p w:rsidR="003B7855" w:rsidRPr="005C5F49" w:rsidRDefault="00D0281A" w:rsidP="003B7855">
      <w:pPr>
        <w:spacing w:line="360" w:lineRule="auto"/>
        <w:ind w:firstLine="708"/>
        <w:rPr>
          <w:rFonts w:cs="Courier New"/>
        </w:rPr>
      </w:pPr>
      <w:r w:rsidRPr="005C5F49">
        <w:rPr>
          <w:rFonts w:cs="Courier New"/>
        </w:rPr>
        <w:t>Müteveffanın Müstedialeyh No.1</w:t>
      </w:r>
      <w:r w:rsidR="002B2E60">
        <w:rPr>
          <w:rFonts w:cs="Courier New"/>
        </w:rPr>
        <w:t xml:space="preserve"> nezdindeki </w:t>
      </w:r>
      <w:r w:rsidRPr="005C5F49">
        <w:rPr>
          <w:rFonts w:cs="Courier New"/>
        </w:rPr>
        <w:t>hisse</w:t>
      </w:r>
      <w:r w:rsidR="002B2E60">
        <w:rPr>
          <w:rFonts w:cs="Courier New"/>
        </w:rPr>
        <w:t xml:space="preserve">leri </w:t>
      </w:r>
      <w:r w:rsidRPr="005C5F49">
        <w:rPr>
          <w:rFonts w:cs="Courier New"/>
        </w:rPr>
        <w:t xml:space="preserve"> toplamının tüm hissenin </w:t>
      </w:r>
      <w:r w:rsidR="003B7855" w:rsidRPr="005C5F49">
        <w:rPr>
          <w:rFonts w:cs="Courier New"/>
        </w:rPr>
        <w:t>% 91.84</w:t>
      </w:r>
      <w:r w:rsidRPr="005C5F49">
        <w:rPr>
          <w:rFonts w:cs="Courier New"/>
        </w:rPr>
        <w:t>’üne tekabül ettiği ihtilaflı değildir.</w:t>
      </w:r>
      <w:r w:rsidR="003B7855" w:rsidRPr="005C5F49">
        <w:rPr>
          <w:rFonts w:cs="Courier New"/>
        </w:rPr>
        <w:t xml:space="preserve"> </w:t>
      </w:r>
    </w:p>
    <w:p w:rsidR="003B7855" w:rsidRPr="005C5F49" w:rsidRDefault="003B7855" w:rsidP="003B7855">
      <w:pPr>
        <w:spacing w:line="360" w:lineRule="auto"/>
        <w:rPr>
          <w:rFonts w:cs="Courier New"/>
        </w:rPr>
      </w:pPr>
    </w:p>
    <w:p w:rsidR="003B7855" w:rsidRPr="005C5F49" w:rsidRDefault="003B7855" w:rsidP="003B7855">
      <w:pPr>
        <w:spacing w:line="360" w:lineRule="auto"/>
        <w:ind w:firstLine="708"/>
        <w:rPr>
          <w:rFonts w:cs="Courier New"/>
        </w:rPr>
      </w:pPr>
      <w:r w:rsidRPr="005C5F49">
        <w:rPr>
          <w:rFonts w:cs="Courier New"/>
        </w:rPr>
        <w:t>41/2008 sayılı Uluslararası Bankacılık Birimleri Yasası’nın 21. maddesine göre Merkez Bankası yasal mevzuatın uygulanmasını, UBB’lerin etkin ve düzenli şekilde çalışmasını sağlamak için gerekli kararları almaya ve uygulamaya yetkilidir. Mezkûr Yasa’nın bu yetkiyi düzenleyen 21. maddesi şöyledir:</w:t>
      </w:r>
    </w:p>
    <w:tbl>
      <w:tblPr>
        <w:tblStyle w:val="TabloKlavuzu"/>
        <w:tblW w:w="89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93"/>
        <w:gridCol w:w="6838"/>
      </w:tblGrid>
      <w:tr w:rsidR="003B7855" w:rsidRPr="005C5F49" w:rsidTr="000211FB">
        <w:trPr>
          <w:trHeight w:val="381"/>
        </w:trPr>
        <w:tc>
          <w:tcPr>
            <w:tcW w:w="2093" w:type="dxa"/>
            <w:hideMark/>
          </w:tcPr>
          <w:p w:rsidR="000211FB" w:rsidRDefault="000211FB" w:rsidP="000211FB">
            <w:pPr>
              <w:shd w:val="clear" w:color="auto" w:fill="FFFFFF"/>
              <w:spacing w:before="100" w:beforeAutospacing="1"/>
              <w:rPr>
                <w:lang w:eastAsia="tr-TR"/>
              </w:rPr>
            </w:pPr>
          </w:p>
          <w:p w:rsidR="003B7855" w:rsidRPr="005C5F49" w:rsidRDefault="002B2E60" w:rsidP="002B2E60">
            <w:pPr>
              <w:shd w:val="clear" w:color="auto" w:fill="FFFFFF"/>
              <w:spacing w:before="100" w:beforeAutospacing="1"/>
              <w:rPr>
                <w:lang w:eastAsia="tr-TR"/>
              </w:rPr>
            </w:pPr>
            <w:r>
              <w:rPr>
                <w:lang w:eastAsia="tr-TR"/>
              </w:rPr>
              <w:t>“</w:t>
            </w:r>
            <w:r w:rsidR="000211FB">
              <w:rPr>
                <w:lang w:eastAsia="tr-TR"/>
              </w:rPr>
              <w:t xml:space="preserve">Merkez </w:t>
            </w:r>
            <w:r>
              <w:rPr>
                <w:lang w:eastAsia="tr-TR"/>
              </w:rPr>
              <w:t xml:space="preserve">  </w:t>
            </w:r>
            <w:r w:rsidR="003B7855" w:rsidRPr="005C5F49">
              <w:rPr>
                <w:lang w:eastAsia="tr-TR"/>
              </w:rPr>
              <w:t>Bankasının Görev ve Yetkileri</w:t>
            </w:r>
          </w:p>
        </w:tc>
        <w:tc>
          <w:tcPr>
            <w:tcW w:w="6838" w:type="dxa"/>
            <w:hideMark/>
          </w:tcPr>
          <w:p w:rsidR="00D0281A" w:rsidRPr="005C5F49" w:rsidRDefault="00D0281A" w:rsidP="000211FB">
            <w:pPr>
              <w:shd w:val="clear" w:color="auto" w:fill="FFFFFF"/>
              <w:tabs>
                <w:tab w:val="left" w:pos="1980"/>
              </w:tabs>
              <w:spacing w:before="2"/>
              <w:ind w:left="3"/>
              <w:rPr>
                <w:lang w:eastAsia="tr-TR"/>
              </w:rPr>
            </w:pPr>
          </w:p>
          <w:p w:rsidR="003B7855" w:rsidRPr="005C5F49" w:rsidRDefault="003B7855" w:rsidP="000211FB">
            <w:pPr>
              <w:shd w:val="clear" w:color="auto" w:fill="FFFFFF"/>
              <w:tabs>
                <w:tab w:val="left" w:pos="1980"/>
              </w:tabs>
              <w:spacing w:before="2"/>
              <w:ind w:left="3"/>
              <w:rPr>
                <w:lang w:eastAsia="tr-TR"/>
              </w:rPr>
            </w:pPr>
            <w:r w:rsidRPr="005C5F49">
              <w:rPr>
                <w:lang w:eastAsia="tr-TR"/>
              </w:rPr>
              <w:t>21. Merkez Bankası, bu Yasa ve ilgili diğer mevzuatın uygulanmasını sağlamak ve uygulamayı denetlemek ve sonuçlandırmak üzere gerekli düzenlemeleri yapmaya, UBB’lerin etkin ve düzenli çalışmasını sağlamak üzere gerekli kararları almaya ve uygulamaya yükümlü ve yetkilidir.</w:t>
            </w:r>
            <w:r w:rsidR="002B2E60">
              <w:rPr>
                <w:lang w:eastAsia="tr-TR"/>
              </w:rPr>
              <w:t>”</w:t>
            </w:r>
          </w:p>
        </w:tc>
      </w:tr>
    </w:tbl>
    <w:p w:rsidR="003B7855" w:rsidRPr="005C5F49" w:rsidRDefault="003B7855" w:rsidP="000211FB">
      <w:pPr>
        <w:spacing w:line="360" w:lineRule="auto"/>
        <w:ind w:firstLine="567"/>
        <w:rPr>
          <w:rFonts w:cs="Courier New"/>
        </w:rPr>
      </w:pPr>
    </w:p>
    <w:p w:rsidR="000211FB" w:rsidRDefault="000211FB" w:rsidP="003B7855">
      <w:pPr>
        <w:spacing w:line="360" w:lineRule="auto"/>
        <w:ind w:firstLine="708"/>
        <w:rPr>
          <w:rFonts w:cs="Courier New"/>
        </w:rPr>
      </w:pPr>
    </w:p>
    <w:p w:rsidR="000211FB" w:rsidRDefault="000211FB" w:rsidP="003B7855">
      <w:pPr>
        <w:spacing w:line="360" w:lineRule="auto"/>
        <w:ind w:firstLine="708"/>
        <w:rPr>
          <w:rFonts w:cs="Courier New"/>
        </w:rPr>
      </w:pPr>
    </w:p>
    <w:p w:rsidR="00E045C8" w:rsidRPr="005C5F49" w:rsidRDefault="00E045C8" w:rsidP="003B7855">
      <w:pPr>
        <w:spacing w:line="360" w:lineRule="auto"/>
        <w:ind w:firstLine="708"/>
        <w:rPr>
          <w:rFonts w:cs="Courier New"/>
        </w:rPr>
      </w:pPr>
      <w:r w:rsidRPr="005C5F49">
        <w:rPr>
          <w:rFonts w:cs="Courier New"/>
        </w:rPr>
        <w:lastRenderedPageBreak/>
        <w:t>Yine aynı Yasa’nın Merkez Bankasının denetim yetkisini düzenleyen 22. maddesi aşağıdaki gibidir:</w:t>
      </w:r>
    </w:p>
    <w:p w:rsidR="00E045C8" w:rsidRPr="005C5F49" w:rsidRDefault="00E045C8" w:rsidP="003B7855">
      <w:pPr>
        <w:spacing w:line="360" w:lineRule="auto"/>
        <w:ind w:firstLine="708"/>
        <w:rPr>
          <w:rFonts w:cs="Courier New"/>
        </w:rPr>
      </w:pPr>
    </w:p>
    <w:tbl>
      <w:tblPr>
        <w:tblStyle w:val="TabloKlavuzu"/>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268"/>
        <w:gridCol w:w="675"/>
        <w:gridCol w:w="720"/>
        <w:gridCol w:w="6084"/>
      </w:tblGrid>
      <w:tr w:rsidR="00E045C8" w:rsidRPr="005C5F49" w:rsidTr="000211FB">
        <w:trPr>
          <w:trHeight w:val="381"/>
        </w:trPr>
        <w:tc>
          <w:tcPr>
            <w:tcW w:w="2268" w:type="dxa"/>
          </w:tcPr>
          <w:p w:rsidR="00E045C8" w:rsidRPr="000211FB" w:rsidRDefault="000211FB" w:rsidP="006F2303">
            <w:pPr>
              <w:shd w:val="clear" w:color="auto" w:fill="FFFFFF"/>
              <w:spacing w:before="100" w:beforeAutospacing="1"/>
              <w:rPr>
                <w:sz w:val="22"/>
                <w:szCs w:val="22"/>
              </w:rPr>
            </w:pPr>
            <w:r>
              <w:rPr>
                <w:sz w:val="22"/>
                <w:szCs w:val="22"/>
              </w:rPr>
              <w:t>“</w:t>
            </w:r>
            <w:r w:rsidR="00E045C8" w:rsidRPr="000211FB">
              <w:rPr>
                <w:sz w:val="22"/>
                <w:szCs w:val="22"/>
              </w:rPr>
              <w:t>Merkez Bankasının Denetim Yetkisi</w:t>
            </w:r>
          </w:p>
          <w:p w:rsidR="00E045C8" w:rsidRPr="000211FB" w:rsidRDefault="00E045C8" w:rsidP="006F2303">
            <w:pPr>
              <w:shd w:val="clear" w:color="auto" w:fill="FFFFFF"/>
              <w:spacing w:before="115"/>
              <w:rPr>
                <w:sz w:val="22"/>
                <w:szCs w:val="22"/>
              </w:rPr>
            </w:pPr>
            <w:r w:rsidRPr="000211FB">
              <w:rPr>
                <w:sz w:val="22"/>
                <w:szCs w:val="22"/>
              </w:rPr>
              <w:t>Fasıl 113</w:t>
            </w:r>
          </w:p>
          <w:p w:rsidR="00E045C8" w:rsidRPr="000211FB" w:rsidRDefault="00E045C8" w:rsidP="006F2303">
            <w:pPr>
              <w:rPr>
                <w:noProof/>
                <w:sz w:val="22"/>
                <w:szCs w:val="22"/>
              </w:rPr>
            </w:pPr>
            <w:r w:rsidRPr="000211FB">
              <w:rPr>
                <w:noProof/>
                <w:sz w:val="22"/>
                <w:szCs w:val="22"/>
              </w:rPr>
              <w:t xml:space="preserve">   28/1974</w:t>
            </w:r>
          </w:p>
          <w:p w:rsidR="00E045C8" w:rsidRPr="000211FB" w:rsidRDefault="00E045C8" w:rsidP="006F2303">
            <w:pPr>
              <w:rPr>
                <w:noProof/>
                <w:sz w:val="22"/>
                <w:szCs w:val="22"/>
              </w:rPr>
            </w:pPr>
            <w:r w:rsidRPr="000211FB">
              <w:rPr>
                <w:noProof/>
                <w:sz w:val="22"/>
                <w:szCs w:val="22"/>
              </w:rPr>
              <w:t xml:space="preserve">     7/1977</w:t>
            </w:r>
          </w:p>
          <w:p w:rsidR="00E045C8" w:rsidRPr="000211FB" w:rsidRDefault="00E045C8" w:rsidP="006F2303">
            <w:pPr>
              <w:rPr>
                <w:noProof/>
                <w:sz w:val="22"/>
                <w:szCs w:val="22"/>
              </w:rPr>
            </w:pPr>
            <w:r w:rsidRPr="000211FB">
              <w:rPr>
                <w:noProof/>
                <w:sz w:val="22"/>
                <w:szCs w:val="22"/>
              </w:rPr>
              <w:t xml:space="preserve">   30/1983</w:t>
            </w:r>
          </w:p>
          <w:p w:rsidR="00E045C8" w:rsidRPr="000211FB" w:rsidRDefault="00E045C8" w:rsidP="006F2303">
            <w:pPr>
              <w:rPr>
                <w:noProof/>
                <w:sz w:val="22"/>
                <w:szCs w:val="22"/>
              </w:rPr>
            </w:pPr>
            <w:r w:rsidRPr="000211FB">
              <w:rPr>
                <w:noProof/>
                <w:sz w:val="22"/>
                <w:szCs w:val="22"/>
              </w:rPr>
              <w:t xml:space="preserve">   28/1987</w:t>
            </w:r>
          </w:p>
          <w:p w:rsidR="00E045C8" w:rsidRPr="000211FB" w:rsidRDefault="00E045C8" w:rsidP="006F2303">
            <w:pPr>
              <w:rPr>
                <w:noProof/>
                <w:sz w:val="22"/>
                <w:szCs w:val="22"/>
              </w:rPr>
            </w:pPr>
            <w:r w:rsidRPr="000211FB">
              <w:rPr>
                <w:noProof/>
                <w:sz w:val="22"/>
                <w:szCs w:val="22"/>
              </w:rPr>
              <w:t xml:space="preserve">   65/1989</w:t>
            </w:r>
          </w:p>
          <w:p w:rsidR="00E045C8" w:rsidRPr="000211FB" w:rsidRDefault="00E045C8" w:rsidP="006F2303">
            <w:pPr>
              <w:rPr>
                <w:noProof/>
                <w:sz w:val="22"/>
                <w:szCs w:val="22"/>
              </w:rPr>
            </w:pPr>
            <w:r w:rsidRPr="000211FB">
              <w:rPr>
                <w:noProof/>
                <w:sz w:val="22"/>
                <w:szCs w:val="22"/>
              </w:rPr>
              <w:t xml:space="preserve">   56/1991</w:t>
            </w:r>
          </w:p>
          <w:p w:rsidR="00E045C8" w:rsidRPr="000211FB" w:rsidRDefault="00E045C8" w:rsidP="006F2303">
            <w:pPr>
              <w:rPr>
                <w:noProof/>
                <w:sz w:val="22"/>
                <w:szCs w:val="22"/>
              </w:rPr>
            </w:pPr>
            <w:r w:rsidRPr="000211FB">
              <w:rPr>
                <w:noProof/>
                <w:sz w:val="22"/>
                <w:szCs w:val="22"/>
              </w:rPr>
              <w:t xml:space="preserve">   42/1997</w:t>
            </w:r>
          </w:p>
          <w:p w:rsidR="00E045C8" w:rsidRPr="000211FB" w:rsidRDefault="00E045C8" w:rsidP="006F2303">
            <w:pPr>
              <w:rPr>
                <w:noProof/>
                <w:sz w:val="22"/>
                <w:szCs w:val="22"/>
              </w:rPr>
            </w:pPr>
            <w:r w:rsidRPr="000211FB">
              <w:rPr>
                <w:noProof/>
                <w:sz w:val="22"/>
                <w:szCs w:val="22"/>
              </w:rPr>
              <w:t xml:space="preserve">   29/2003</w:t>
            </w:r>
          </w:p>
          <w:p w:rsidR="00E045C8" w:rsidRPr="000211FB" w:rsidRDefault="00E045C8" w:rsidP="006F2303">
            <w:pPr>
              <w:rPr>
                <w:noProof/>
                <w:sz w:val="22"/>
                <w:szCs w:val="22"/>
              </w:rPr>
            </w:pPr>
            <w:r w:rsidRPr="000211FB">
              <w:rPr>
                <w:noProof/>
                <w:sz w:val="22"/>
                <w:szCs w:val="22"/>
              </w:rPr>
              <w:t xml:space="preserve">   35/2007 </w:t>
            </w:r>
          </w:p>
          <w:p w:rsidR="00E045C8" w:rsidRPr="000211FB" w:rsidRDefault="00E045C8" w:rsidP="006F2303">
            <w:pPr>
              <w:rPr>
                <w:noProof/>
                <w:sz w:val="22"/>
                <w:szCs w:val="22"/>
              </w:rPr>
            </w:pPr>
          </w:p>
          <w:p w:rsidR="00E045C8" w:rsidRPr="000211FB" w:rsidRDefault="00E045C8" w:rsidP="006F2303">
            <w:pPr>
              <w:rPr>
                <w:noProof/>
                <w:sz w:val="22"/>
                <w:szCs w:val="22"/>
              </w:rPr>
            </w:pPr>
            <w:r w:rsidRPr="000211FB">
              <w:rPr>
                <w:noProof/>
                <w:sz w:val="22"/>
                <w:szCs w:val="22"/>
              </w:rPr>
              <w:t xml:space="preserve"> 39/2001</w:t>
            </w:r>
          </w:p>
          <w:p w:rsidR="00E045C8" w:rsidRPr="000211FB" w:rsidRDefault="00E045C8" w:rsidP="006F2303">
            <w:pPr>
              <w:rPr>
                <w:noProof/>
                <w:sz w:val="22"/>
                <w:szCs w:val="22"/>
              </w:rPr>
            </w:pPr>
            <w:r w:rsidRPr="000211FB">
              <w:rPr>
                <w:noProof/>
                <w:sz w:val="22"/>
                <w:szCs w:val="22"/>
              </w:rPr>
              <w:t xml:space="preserve">   59/2002</w:t>
            </w:r>
          </w:p>
          <w:p w:rsidR="00E045C8" w:rsidRPr="000211FB" w:rsidRDefault="00E045C8" w:rsidP="006F2303">
            <w:pPr>
              <w:rPr>
                <w:noProof/>
                <w:sz w:val="22"/>
                <w:szCs w:val="22"/>
              </w:rPr>
            </w:pPr>
          </w:p>
          <w:p w:rsidR="00E045C8" w:rsidRPr="000211FB" w:rsidRDefault="00E045C8" w:rsidP="006F2303">
            <w:pPr>
              <w:rPr>
                <w:noProof/>
                <w:sz w:val="22"/>
                <w:szCs w:val="22"/>
              </w:rPr>
            </w:pPr>
            <w:r w:rsidRPr="000211FB">
              <w:rPr>
                <w:noProof/>
                <w:sz w:val="22"/>
                <w:szCs w:val="22"/>
              </w:rPr>
              <w:t xml:space="preserve"> 38/1997</w:t>
            </w:r>
          </w:p>
          <w:p w:rsidR="00E045C8" w:rsidRPr="000211FB" w:rsidRDefault="00E045C8" w:rsidP="006F2303">
            <w:pPr>
              <w:rPr>
                <w:noProof/>
                <w:sz w:val="22"/>
                <w:szCs w:val="22"/>
              </w:rPr>
            </w:pPr>
          </w:p>
          <w:p w:rsidR="00E045C8" w:rsidRPr="000211FB" w:rsidRDefault="00E045C8" w:rsidP="006F2303">
            <w:pPr>
              <w:rPr>
                <w:noProof/>
                <w:sz w:val="22"/>
                <w:szCs w:val="22"/>
              </w:rPr>
            </w:pPr>
            <w:r w:rsidRPr="000211FB">
              <w:rPr>
                <w:noProof/>
                <w:sz w:val="22"/>
                <w:szCs w:val="22"/>
              </w:rPr>
              <w:t xml:space="preserve">   4/2008</w:t>
            </w:r>
          </w:p>
        </w:tc>
        <w:tc>
          <w:tcPr>
            <w:tcW w:w="675" w:type="dxa"/>
          </w:tcPr>
          <w:p w:rsidR="00E045C8" w:rsidRPr="005C5F49" w:rsidRDefault="00E045C8" w:rsidP="006F2303">
            <w:pPr>
              <w:jc w:val="both"/>
              <w:rPr>
                <w:noProof/>
              </w:rPr>
            </w:pPr>
            <w:r w:rsidRPr="005C5F49">
              <w:rPr>
                <w:noProof/>
              </w:rPr>
              <w:t>22.</w:t>
            </w:r>
          </w:p>
        </w:tc>
        <w:tc>
          <w:tcPr>
            <w:tcW w:w="720" w:type="dxa"/>
          </w:tcPr>
          <w:p w:rsidR="00E045C8" w:rsidRPr="005C5F49" w:rsidRDefault="00E045C8" w:rsidP="000211FB">
            <w:pPr>
              <w:rPr>
                <w:noProof/>
              </w:rPr>
            </w:pPr>
            <w:r w:rsidRPr="005C5F49">
              <w:rPr>
                <w:noProof/>
              </w:rPr>
              <w:t>(1)</w:t>
            </w:r>
          </w:p>
        </w:tc>
        <w:tc>
          <w:tcPr>
            <w:tcW w:w="6084" w:type="dxa"/>
          </w:tcPr>
          <w:p w:rsidR="00E045C8" w:rsidRPr="005C5F49" w:rsidRDefault="00E045C8" w:rsidP="000211FB">
            <w:pPr>
              <w:shd w:val="clear" w:color="auto" w:fill="FFFFFF"/>
              <w:spacing w:before="19"/>
              <w:ind w:left="82"/>
            </w:pPr>
            <w:r w:rsidRPr="005C5F49">
              <w:t>Merkez Bankası, UBB’lerin faaliyetlerini bu Yasa kurallarına uygunluk açısından denetlemeye yetkilidir.</w:t>
            </w:r>
          </w:p>
          <w:p w:rsidR="00E045C8" w:rsidRPr="005C5F49" w:rsidRDefault="00E045C8" w:rsidP="000211FB">
            <w:pPr>
              <w:shd w:val="clear" w:color="auto" w:fill="FFFFFF"/>
              <w:spacing w:before="2"/>
              <w:ind w:left="53"/>
            </w:pPr>
            <w:r w:rsidRPr="005C5F49">
              <w:t xml:space="preserve">       Ayrıca Merkez Bankasının, Şirketler Yasası, vergi mevzuatı, Kuzey Kıbrıs Türk Cumhuriyeti Bankalar Yasası, Para ve Kambiyo Yasası, Suç Gelirlerinin Aklanmasının Önlenmesi Yasası kuralları uyarınca bankaları denetlemesine ilişkin kurallar, UBB’lere de uygulanır ve Merkez Bankası, UBB’leri bu Yasalar açısından </w:t>
            </w:r>
            <w:r w:rsidRPr="005C5F49">
              <w:rPr>
                <w:spacing w:val="-2"/>
              </w:rPr>
              <w:t>denetler.</w:t>
            </w:r>
          </w:p>
          <w:p w:rsidR="00E045C8" w:rsidRPr="005C5F49" w:rsidRDefault="00E045C8" w:rsidP="000211FB">
            <w:pPr>
              <w:shd w:val="clear" w:color="auto" w:fill="FFFFFF"/>
              <w:tabs>
                <w:tab w:val="left" w:pos="1980"/>
              </w:tabs>
              <w:spacing w:before="2"/>
            </w:pPr>
          </w:p>
        </w:tc>
      </w:tr>
      <w:tr w:rsidR="00E045C8" w:rsidRPr="005C5F49" w:rsidTr="000211FB">
        <w:trPr>
          <w:trHeight w:val="80"/>
        </w:trPr>
        <w:tc>
          <w:tcPr>
            <w:tcW w:w="2268" w:type="dxa"/>
          </w:tcPr>
          <w:p w:rsidR="00E045C8" w:rsidRPr="000211FB" w:rsidRDefault="00E045C8" w:rsidP="006F2303">
            <w:pPr>
              <w:shd w:val="clear" w:color="auto" w:fill="FFFFFF"/>
              <w:spacing w:before="100" w:beforeAutospacing="1"/>
              <w:rPr>
                <w:sz w:val="22"/>
                <w:szCs w:val="22"/>
              </w:rPr>
            </w:pPr>
          </w:p>
        </w:tc>
        <w:tc>
          <w:tcPr>
            <w:tcW w:w="675" w:type="dxa"/>
          </w:tcPr>
          <w:p w:rsidR="00E045C8" w:rsidRPr="005C5F49" w:rsidRDefault="00E045C8" w:rsidP="006F2303">
            <w:pPr>
              <w:jc w:val="both"/>
              <w:rPr>
                <w:noProof/>
              </w:rPr>
            </w:pPr>
          </w:p>
        </w:tc>
        <w:tc>
          <w:tcPr>
            <w:tcW w:w="720" w:type="dxa"/>
          </w:tcPr>
          <w:p w:rsidR="00E045C8" w:rsidRPr="005C5F49" w:rsidRDefault="00E045C8" w:rsidP="006F2303">
            <w:pPr>
              <w:jc w:val="both"/>
              <w:rPr>
                <w:noProof/>
              </w:rPr>
            </w:pPr>
          </w:p>
        </w:tc>
        <w:tc>
          <w:tcPr>
            <w:tcW w:w="6084" w:type="dxa"/>
          </w:tcPr>
          <w:p w:rsidR="00E045C8" w:rsidRPr="005C5F49" w:rsidRDefault="00E045C8" w:rsidP="006F2303">
            <w:pPr>
              <w:shd w:val="clear" w:color="auto" w:fill="FFFFFF"/>
              <w:spacing w:before="19"/>
              <w:ind w:left="82"/>
              <w:jc w:val="both"/>
            </w:pPr>
          </w:p>
        </w:tc>
      </w:tr>
      <w:tr w:rsidR="00E045C8" w:rsidRPr="005C5F49" w:rsidTr="000211FB">
        <w:trPr>
          <w:trHeight w:val="381"/>
        </w:trPr>
        <w:tc>
          <w:tcPr>
            <w:tcW w:w="2268" w:type="dxa"/>
          </w:tcPr>
          <w:p w:rsidR="00E045C8" w:rsidRPr="000211FB" w:rsidRDefault="00E045C8" w:rsidP="000211FB">
            <w:pPr>
              <w:shd w:val="clear" w:color="auto" w:fill="FFFFFF"/>
              <w:spacing w:before="115"/>
              <w:rPr>
                <w:sz w:val="22"/>
                <w:szCs w:val="22"/>
              </w:rPr>
            </w:pPr>
          </w:p>
        </w:tc>
        <w:tc>
          <w:tcPr>
            <w:tcW w:w="675" w:type="dxa"/>
          </w:tcPr>
          <w:p w:rsidR="00E045C8" w:rsidRPr="005C5F49" w:rsidRDefault="00E045C8" w:rsidP="000211FB">
            <w:pPr>
              <w:rPr>
                <w:noProof/>
              </w:rPr>
            </w:pPr>
          </w:p>
        </w:tc>
        <w:tc>
          <w:tcPr>
            <w:tcW w:w="720" w:type="dxa"/>
          </w:tcPr>
          <w:p w:rsidR="00E045C8" w:rsidRPr="005C5F49" w:rsidRDefault="00E045C8" w:rsidP="000211FB">
            <w:pPr>
              <w:rPr>
                <w:noProof/>
              </w:rPr>
            </w:pPr>
            <w:r w:rsidRPr="005C5F49">
              <w:rPr>
                <w:noProof/>
              </w:rPr>
              <w:t>(2)</w:t>
            </w:r>
          </w:p>
        </w:tc>
        <w:tc>
          <w:tcPr>
            <w:tcW w:w="6084" w:type="dxa"/>
          </w:tcPr>
          <w:p w:rsidR="00E045C8" w:rsidRPr="005C5F49" w:rsidRDefault="00E045C8" w:rsidP="000211FB">
            <w:pPr>
              <w:shd w:val="clear" w:color="auto" w:fill="FFFFFF"/>
              <w:tabs>
                <w:tab w:val="left" w:pos="1980"/>
              </w:tabs>
              <w:spacing w:before="2"/>
            </w:pPr>
            <w:r w:rsidRPr="005C5F49">
              <w:t>Yapılan denetimler sonucunda bu Yasa ve yukarıdaki (1)’inci fıkrada belirtilen diğer mevzuat ve yasa kurallarına aykırı faaliyette bulunduğu tespit edilen UBB’lerin aykırılığı gidermeleri için makul bir süre verilir. Verilen bu süre içerisinde aykırılığın giderilmemesi veya giderilmesine yönelik tedbir alınmadığının tespiti halinde faaliyet izinleri Merkez Bankası tarafından Resmi Gazete’de yayımlanarak iptal edilir ve bu işlem ilgili mercilere duyurulur.</w:t>
            </w:r>
          </w:p>
        </w:tc>
      </w:tr>
      <w:tr w:rsidR="00E045C8" w:rsidRPr="005C5F49" w:rsidTr="000211FB">
        <w:trPr>
          <w:trHeight w:val="381"/>
        </w:trPr>
        <w:tc>
          <w:tcPr>
            <w:tcW w:w="2268" w:type="dxa"/>
          </w:tcPr>
          <w:p w:rsidR="00E045C8" w:rsidRPr="000211FB" w:rsidRDefault="00E045C8" w:rsidP="000211FB">
            <w:pPr>
              <w:shd w:val="clear" w:color="auto" w:fill="FFFFFF"/>
              <w:spacing w:before="115"/>
              <w:rPr>
                <w:sz w:val="22"/>
                <w:szCs w:val="22"/>
              </w:rPr>
            </w:pPr>
          </w:p>
        </w:tc>
        <w:tc>
          <w:tcPr>
            <w:tcW w:w="675" w:type="dxa"/>
          </w:tcPr>
          <w:p w:rsidR="00E045C8" w:rsidRPr="005C5F49" w:rsidRDefault="00E045C8" w:rsidP="000211FB">
            <w:pPr>
              <w:rPr>
                <w:noProof/>
              </w:rPr>
            </w:pPr>
          </w:p>
        </w:tc>
        <w:tc>
          <w:tcPr>
            <w:tcW w:w="720" w:type="dxa"/>
          </w:tcPr>
          <w:p w:rsidR="00E045C8" w:rsidRPr="005C5F49" w:rsidRDefault="00E045C8" w:rsidP="000211FB">
            <w:pPr>
              <w:rPr>
                <w:noProof/>
              </w:rPr>
            </w:pPr>
            <w:r w:rsidRPr="005C5F49">
              <w:rPr>
                <w:noProof/>
              </w:rPr>
              <w:t>(3)</w:t>
            </w:r>
          </w:p>
        </w:tc>
        <w:tc>
          <w:tcPr>
            <w:tcW w:w="6084" w:type="dxa"/>
          </w:tcPr>
          <w:p w:rsidR="00E045C8" w:rsidRPr="005C5F49" w:rsidRDefault="00E045C8" w:rsidP="000211FB">
            <w:pPr>
              <w:shd w:val="clear" w:color="auto" w:fill="FFFFFF"/>
              <w:tabs>
                <w:tab w:val="left" w:pos="1980"/>
              </w:tabs>
              <w:spacing w:before="2"/>
            </w:pPr>
            <w:r w:rsidRPr="005C5F49">
              <w:t>UBB’lerin faaliyet izinlerinin iptal edilmesine ilişkin usul ve esaslar, Merkez Bankasınca hazırlanıp, Resmi Gazete'de yayımlanan bir tebliğle düzenlenir.</w:t>
            </w:r>
          </w:p>
        </w:tc>
      </w:tr>
    </w:tbl>
    <w:p w:rsidR="00E045C8" w:rsidRPr="005C5F49" w:rsidRDefault="00E045C8" w:rsidP="000211FB">
      <w:pPr>
        <w:spacing w:line="360" w:lineRule="auto"/>
        <w:rPr>
          <w:rFonts w:cs="Courier New"/>
        </w:rPr>
      </w:pPr>
    </w:p>
    <w:p w:rsidR="003B7855" w:rsidRPr="005C5F49" w:rsidRDefault="003B7855" w:rsidP="003B7855">
      <w:pPr>
        <w:spacing w:line="360" w:lineRule="auto"/>
        <w:ind w:firstLine="708"/>
        <w:rPr>
          <w:rFonts w:cs="Courier New"/>
        </w:rPr>
      </w:pPr>
      <w:r w:rsidRPr="005C5F49">
        <w:rPr>
          <w:rFonts w:cs="Courier New"/>
        </w:rPr>
        <w:t>41/2001 sayılı KKTC Merkez Bankası Yasası’nın 4. maddesi ise şöyledir:</w:t>
      </w:r>
    </w:p>
    <w:p w:rsidR="003B7855" w:rsidRPr="005C5F49" w:rsidRDefault="003B7855" w:rsidP="003B7855">
      <w:pPr>
        <w:spacing w:line="360" w:lineRule="auto"/>
        <w:ind w:firstLine="708"/>
        <w:rPr>
          <w:rFonts w:cs="Courier New"/>
        </w:rPr>
      </w:pPr>
    </w:p>
    <w:tbl>
      <w:tblPr>
        <w:tblW w:w="0" w:type="auto"/>
        <w:tblLayout w:type="fixed"/>
        <w:tblLook w:val="04A0" w:firstRow="1" w:lastRow="0" w:firstColumn="1" w:lastColumn="0" w:noHBand="0" w:noVBand="1"/>
      </w:tblPr>
      <w:tblGrid>
        <w:gridCol w:w="1548"/>
        <w:gridCol w:w="8199"/>
      </w:tblGrid>
      <w:tr w:rsidR="003B7855" w:rsidRPr="005C5F49" w:rsidTr="003B7855">
        <w:tc>
          <w:tcPr>
            <w:tcW w:w="1548" w:type="dxa"/>
            <w:hideMark/>
          </w:tcPr>
          <w:p w:rsidR="003B7855" w:rsidRPr="005C5F49" w:rsidRDefault="000211FB" w:rsidP="000211FB">
            <w:pPr>
              <w:spacing w:line="276" w:lineRule="auto"/>
            </w:pPr>
            <w:r>
              <w:t>“</w:t>
            </w:r>
            <w:r w:rsidR="003B7855" w:rsidRPr="005C5F49">
              <w:t>Amaç</w:t>
            </w:r>
          </w:p>
        </w:tc>
        <w:tc>
          <w:tcPr>
            <w:tcW w:w="8199" w:type="dxa"/>
          </w:tcPr>
          <w:p w:rsidR="000211FB" w:rsidRDefault="003B7855" w:rsidP="000211FB">
            <w:pPr>
              <w:spacing w:line="276" w:lineRule="auto"/>
            </w:pPr>
            <w:r w:rsidRPr="005C5F49">
              <w:t xml:space="preserve">4. Merkez Bankasının amacı, kalkınma planları ve yıllık </w:t>
            </w:r>
            <w:r w:rsidR="000211FB">
              <w:t xml:space="preserve"> </w:t>
            </w:r>
          </w:p>
          <w:p w:rsidR="000211FB" w:rsidRDefault="000211FB" w:rsidP="000211FB">
            <w:pPr>
              <w:spacing w:line="276" w:lineRule="auto"/>
            </w:pPr>
            <w:r>
              <w:t xml:space="preserve">   </w:t>
            </w:r>
            <w:r w:rsidR="003B7855" w:rsidRPr="005C5F49">
              <w:t xml:space="preserve">programlara uygun olarak, ekonomik gelişmeye </w:t>
            </w:r>
            <w:r>
              <w:t xml:space="preserve"> </w:t>
            </w:r>
          </w:p>
          <w:p w:rsidR="000211FB" w:rsidRDefault="000211FB" w:rsidP="000211FB">
            <w:pPr>
              <w:spacing w:line="276" w:lineRule="auto"/>
            </w:pPr>
            <w:r>
              <w:t xml:space="preserve">   </w:t>
            </w:r>
            <w:r w:rsidR="003B7855" w:rsidRPr="005C5F49">
              <w:t xml:space="preserve">yardımcı olacak biçimde para-kredi politikalarını                   </w:t>
            </w:r>
            <w:r>
              <w:t xml:space="preserve"> </w:t>
            </w:r>
          </w:p>
          <w:p w:rsidR="000211FB" w:rsidRDefault="000211FB" w:rsidP="000211FB">
            <w:pPr>
              <w:spacing w:line="276" w:lineRule="auto"/>
            </w:pPr>
            <w:r>
              <w:lastRenderedPageBreak/>
              <w:t xml:space="preserve">   </w:t>
            </w:r>
            <w:r w:rsidR="003B7855" w:rsidRPr="005C5F49">
              <w:t xml:space="preserve">uygulamak, bankacılık sistemini düzenlemek ve </w:t>
            </w:r>
            <w:r>
              <w:t xml:space="preserve"> </w:t>
            </w:r>
          </w:p>
          <w:p w:rsidR="003B7855" w:rsidRPr="005C5F49" w:rsidRDefault="000211FB" w:rsidP="000211FB">
            <w:pPr>
              <w:spacing w:line="276" w:lineRule="auto"/>
            </w:pPr>
            <w:r>
              <w:t xml:space="preserve">   </w:t>
            </w:r>
            <w:r w:rsidR="003B7855" w:rsidRPr="005C5F49">
              <w:t>denetlemektir.</w:t>
            </w:r>
            <w:r>
              <w:t>”</w:t>
            </w:r>
          </w:p>
          <w:p w:rsidR="003B7855" w:rsidRPr="005C5F49" w:rsidRDefault="003B7855" w:rsidP="000211FB">
            <w:pPr>
              <w:spacing w:line="276" w:lineRule="auto"/>
            </w:pPr>
          </w:p>
        </w:tc>
      </w:tr>
    </w:tbl>
    <w:p w:rsidR="000211FB" w:rsidRDefault="000211FB" w:rsidP="003B7855">
      <w:pPr>
        <w:spacing w:line="360" w:lineRule="auto"/>
        <w:ind w:firstLine="708"/>
        <w:rPr>
          <w:rFonts w:cs="Courier New"/>
        </w:rPr>
      </w:pPr>
    </w:p>
    <w:p w:rsidR="003B7855" w:rsidRPr="005C5F49" w:rsidRDefault="003B7855" w:rsidP="003B7855">
      <w:pPr>
        <w:spacing w:line="360" w:lineRule="auto"/>
        <w:ind w:firstLine="708"/>
        <w:rPr>
          <w:rFonts w:cs="Courier New"/>
        </w:rPr>
      </w:pPr>
      <w:r w:rsidRPr="005C5F49">
        <w:rPr>
          <w:rFonts w:cs="Courier New"/>
        </w:rPr>
        <w:t>Alıntısı yapılan maddelerden ve Merkez Bankası’na ilişkin sair mevzuattan da anlaşılacağı üzere</w:t>
      </w:r>
      <w:r w:rsidR="002B2E60">
        <w:rPr>
          <w:rFonts w:cs="Courier New"/>
        </w:rPr>
        <w:t>,</w:t>
      </w:r>
      <w:r w:rsidRPr="005C5F49">
        <w:rPr>
          <w:rFonts w:cs="Courier New"/>
        </w:rPr>
        <w:t xml:space="preserve"> KKTC Merkez Bankası’nın faaliyet alanının temelinde bankaların faaliyetlerini düzenleyip denetlemek suretiyle kamu yararına hizmet etmek yer almaktadır.</w:t>
      </w:r>
    </w:p>
    <w:p w:rsidR="003B7855" w:rsidRPr="005C5F49" w:rsidRDefault="003B7855" w:rsidP="003B7855">
      <w:pPr>
        <w:spacing w:line="360" w:lineRule="auto"/>
        <w:ind w:firstLine="708"/>
        <w:rPr>
          <w:rFonts w:cs="Courier New"/>
        </w:rPr>
      </w:pPr>
    </w:p>
    <w:p w:rsidR="00D0281A" w:rsidRPr="005C5F49" w:rsidRDefault="003B7855" w:rsidP="003B7855">
      <w:pPr>
        <w:spacing w:line="360" w:lineRule="auto"/>
        <w:ind w:firstLine="708"/>
        <w:rPr>
          <w:rFonts w:cs="Courier New"/>
        </w:rPr>
      </w:pPr>
      <w:r w:rsidRPr="005C5F49">
        <w:rPr>
          <w:rFonts w:cs="Courier New"/>
        </w:rPr>
        <w:t>Bu bağlamda</w:t>
      </w:r>
      <w:r w:rsidR="00E045C8" w:rsidRPr="005C5F49">
        <w:rPr>
          <w:rFonts w:cs="Courier New"/>
        </w:rPr>
        <w:t xml:space="preserve"> Müstedi,</w:t>
      </w:r>
      <w:r w:rsidRPr="005C5F49">
        <w:rPr>
          <w:rFonts w:cs="Courier New"/>
        </w:rPr>
        <w:t xml:space="preserve"> gerek </w:t>
      </w:r>
      <w:r w:rsidR="002B2E60">
        <w:rPr>
          <w:rFonts w:cs="Courier New"/>
        </w:rPr>
        <w:t xml:space="preserve">41/2001 sayılı Yasayı ilga eden </w:t>
      </w:r>
      <w:r w:rsidRPr="005C5F49">
        <w:rPr>
          <w:rFonts w:cs="Courier New"/>
        </w:rPr>
        <w:t xml:space="preserve">62/2017 sayılı </w:t>
      </w:r>
      <w:r w:rsidR="002B2E60">
        <w:rPr>
          <w:rFonts w:cs="Courier New"/>
        </w:rPr>
        <w:t>Y</w:t>
      </w:r>
      <w:r w:rsidRPr="005C5F49">
        <w:rPr>
          <w:rFonts w:cs="Courier New"/>
        </w:rPr>
        <w:t>asa altında kurulan bankaları gerekse 41/2008 sayılı yasa altında kurulan UBB’lerin denetlenmesi suretiyle kamu yararının gözetilmesinin gerekleri</w:t>
      </w:r>
      <w:r w:rsidR="00E045C8" w:rsidRPr="005C5F49">
        <w:rPr>
          <w:rFonts w:cs="Courier New"/>
        </w:rPr>
        <w:t>ni</w:t>
      </w:r>
      <w:r w:rsidRPr="005C5F49">
        <w:rPr>
          <w:rFonts w:cs="Courier New"/>
        </w:rPr>
        <w:t xml:space="preserve"> yerine geti</w:t>
      </w:r>
      <w:r w:rsidR="00E045C8" w:rsidRPr="005C5F49">
        <w:rPr>
          <w:rFonts w:cs="Courier New"/>
        </w:rPr>
        <w:t>r</w:t>
      </w:r>
      <w:r w:rsidRPr="005C5F49">
        <w:rPr>
          <w:rFonts w:cs="Courier New"/>
        </w:rPr>
        <w:t>mek</w:t>
      </w:r>
      <w:r w:rsidR="00260E38" w:rsidRPr="005C5F49">
        <w:rPr>
          <w:rFonts w:cs="Courier New"/>
        </w:rPr>
        <w:t>le yükümlüdür</w:t>
      </w:r>
      <w:r w:rsidRPr="005C5F49">
        <w:rPr>
          <w:rFonts w:cs="Courier New"/>
        </w:rPr>
        <w:t>.</w:t>
      </w:r>
      <w:r w:rsidR="00260E38" w:rsidRPr="005C5F49">
        <w:rPr>
          <w:rFonts w:cs="Courier New"/>
        </w:rPr>
        <w:t xml:space="preserve">  </w:t>
      </w:r>
      <w:r w:rsidRPr="005C5F49">
        <w:rPr>
          <w:rFonts w:cs="Courier New"/>
        </w:rPr>
        <w:t xml:space="preserve"> </w:t>
      </w:r>
    </w:p>
    <w:p w:rsidR="00D0281A" w:rsidRPr="005C5F49" w:rsidRDefault="00D0281A" w:rsidP="003B7855">
      <w:pPr>
        <w:spacing w:line="360" w:lineRule="auto"/>
        <w:ind w:firstLine="708"/>
        <w:rPr>
          <w:rFonts w:cs="Courier New"/>
        </w:rPr>
      </w:pPr>
    </w:p>
    <w:p w:rsidR="00E045C8" w:rsidRPr="005C5F49" w:rsidRDefault="00E045C8" w:rsidP="00E045C8">
      <w:pPr>
        <w:spacing w:line="360" w:lineRule="auto"/>
        <w:ind w:firstLine="708"/>
        <w:rPr>
          <w:rFonts w:cs="Courier New"/>
        </w:rPr>
      </w:pPr>
      <w:r w:rsidRPr="005C5F49">
        <w:rPr>
          <w:rFonts w:cs="Courier New"/>
        </w:rPr>
        <w:t>Müstedi</w:t>
      </w:r>
      <w:r w:rsidR="002B2E60">
        <w:rPr>
          <w:rFonts w:cs="Courier New"/>
        </w:rPr>
        <w:t xml:space="preserve">aleyh </w:t>
      </w:r>
      <w:r w:rsidRPr="005C5F49">
        <w:rPr>
          <w:rFonts w:cs="Courier New"/>
        </w:rPr>
        <w:t xml:space="preserve">No.1’in, </w:t>
      </w:r>
      <w:r w:rsidR="003B7855" w:rsidRPr="005C5F49">
        <w:rPr>
          <w:rFonts w:cs="Courier New"/>
        </w:rPr>
        <w:t xml:space="preserve">Müstedialeyh No.3 terekeye ait </w:t>
      </w:r>
      <w:r w:rsidR="002B2E60">
        <w:rPr>
          <w:rFonts w:cs="Courier New"/>
        </w:rPr>
        <w:t xml:space="preserve">olup </w:t>
      </w:r>
      <w:r w:rsidR="003B7855" w:rsidRPr="005C5F49">
        <w:rPr>
          <w:rFonts w:cs="Courier New"/>
        </w:rPr>
        <w:t xml:space="preserve">toplam hissenin %91,84’üne tekabül eden </w:t>
      </w:r>
      <w:r w:rsidR="002B2E60">
        <w:rPr>
          <w:rFonts w:cs="Courier New"/>
        </w:rPr>
        <w:t xml:space="preserve">orandaki </w:t>
      </w:r>
      <w:r w:rsidR="003B7855" w:rsidRPr="005C5F49">
        <w:rPr>
          <w:rFonts w:cs="Courier New"/>
        </w:rPr>
        <w:t>hisselerin</w:t>
      </w:r>
      <w:r w:rsidR="002B2E60">
        <w:rPr>
          <w:rFonts w:cs="Courier New"/>
        </w:rPr>
        <w:t>in</w:t>
      </w:r>
      <w:r w:rsidR="003B7855" w:rsidRPr="005C5F49">
        <w:rPr>
          <w:rFonts w:cs="Courier New"/>
        </w:rPr>
        <w:t xml:space="preserve"> kimin tarafından temsil edildiğinin </w:t>
      </w:r>
      <w:r w:rsidR="002B2E60" w:rsidRPr="005C5F49">
        <w:rPr>
          <w:rFonts w:cs="Courier New"/>
        </w:rPr>
        <w:t xml:space="preserve">Müstedialeyh No.1 üzerinde doğrudan denetleme hak ve yetkisi bulunan </w:t>
      </w:r>
      <w:r w:rsidR="003B7855" w:rsidRPr="005C5F49">
        <w:rPr>
          <w:rFonts w:cs="Courier New"/>
        </w:rPr>
        <w:t>Müstediyi ilgilendirmediği veya Müstedinin yasal görevlerini yerine getirme noktasında haklarını etkilemediği sonucuna ulaşılması kanaatim</w:t>
      </w:r>
      <w:r w:rsidRPr="005C5F49">
        <w:rPr>
          <w:rFonts w:cs="Courier New"/>
        </w:rPr>
        <w:t>iz</w:t>
      </w:r>
      <w:r w:rsidR="003B7855" w:rsidRPr="005C5F49">
        <w:rPr>
          <w:rFonts w:cs="Courier New"/>
        </w:rPr>
        <w:t>ce</w:t>
      </w:r>
      <w:r w:rsidRPr="005C5F49">
        <w:rPr>
          <w:rFonts w:cs="Courier New"/>
        </w:rPr>
        <w:t xml:space="preserve"> mümkün değildir. </w:t>
      </w:r>
    </w:p>
    <w:p w:rsidR="00E045C8" w:rsidRPr="005C5F49" w:rsidRDefault="00E045C8" w:rsidP="00E045C8">
      <w:pPr>
        <w:spacing w:line="360" w:lineRule="auto"/>
        <w:ind w:firstLine="708"/>
        <w:rPr>
          <w:rFonts w:cs="Courier New"/>
        </w:rPr>
      </w:pPr>
    </w:p>
    <w:p w:rsidR="00E564BF" w:rsidRPr="005C5F49" w:rsidRDefault="00E045C8" w:rsidP="00E045C8">
      <w:pPr>
        <w:spacing w:line="360" w:lineRule="auto"/>
        <w:ind w:firstLine="708"/>
        <w:rPr>
          <w:rFonts w:cs="Courier New"/>
        </w:rPr>
      </w:pPr>
      <w:r w:rsidRPr="005C5F49">
        <w:rPr>
          <w:rFonts w:cs="Courier New"/>
        </w:rPr>
        <w:t>Müstedinin</w:t>
      </w:r>
      <w:r w:rsidR="000E0947" w:rsidRPr="005C5F49">
        <w:rPr>
          <w:rFonts w:cs="Courier New"/>
        </w:rPr>
        <w:t xml:space="preserve"> Uluslarara</w:t>
      </w:r>
      <w:r w:rsidR="00EA663C" w:rsidRPr="005C5F49">
        <w:rPr>
          <w:rFonts w:cs="Courier New"/>
        </w:rPr>
        <w:t>sı Bankacılık Birimlerini denet</w:t>
      </w:r>
      <w:r w:rsidR="000E0947" w:rsidRPr="005C5F49">
        <w:rPr>
          <w:rFonts w:cs="Courier New"/>
        </w:rPr>
        <w:t xml:space="preserve">lemekle ilgili </w:t>
      </w:r>
      <w:r w:rsidRPr="005C5F49">
        <w:rPr>
          <w:rFonts w:cs="Courier New"/>
        </w:rPr>
        <w:t>yasal yetki</w:t>
      </w:r>
      <w:r w:rsidR="000E0947" w:rsidRPr="005C5F49">
        <w:rPr>
          <w:rFonts w:cs="Courier New"/>
        </w:rPr>
        <w:t>, hak</w:t>
      </w:r>
      <w:r w:rsidRPr="005C5F49">
        <w:rPr>
          <w:rFonts w:cs="Courier New"/>
        </w:rPr>
        <w:t xml:space="preserve"> ve görevlerin</w:t>
      </w:r>
      <w:r w:rsidR="00326C8A" w:rsidRPr="005C5F49">
        <w:rPr>
          <w:rFonts w:cs="Courier New"/>
        </w:rPr>
        <w:t>i ifa edebilmesi açısından, Müstedialeyh No.1’in h</w:t>
      </w:r>
      <w:r w:rsidR="000E0947" w:rsidRPr="005C5F49">
        <w:rPr>
          <w:rFonts w:cs="Courier New"/>
        </w:rPr>
        <w:t>â</w:t>
      </w:r>
      <w:r w:rsidR="00326C8A" w:rsidRPr="005C5F49">
        <w:rPr>
          <w:rFonts w:cs="Courier New"/>
        </w:rPr>
        <w:t>kim hisselerinin doğru kişi tarafından temsil edilmesini sağlama mükellefiyeti vardır ki, bu da Müstedinin işbu Asli Yetki müracaatında taraf olup istida konusu talepleri ileri götürebilmesi için yeterli bir zemin oluşturmaktadır.</w:t>
      </w:r>
    </w:p>
    <w:p w:rsidR="00326C8A" w:rsidRPr="005C5F49" w:rsidRDefault="00326C8A" w:rsidP="00E045C8">
      <w:pPr>
        <w:spacing w:line="360" w:lineRule="auto"/>
        <w:ind w:firstLine="708"/>
        <w:rPr>
          <w:rFonts w:cs="Courier New"/>
        </w:rPr>
      </w:pPr>
    </w:p>
    <w:p w:rsidR="00326C8A" w:rsidRPr="005C5F49" w:rsidRDefault="00326C8A" w:rsidP="00E045C8">
      <w:pPr>
        <w:spacing w:line="360" w:lineRule="auto"/>
        <w:ind w:firstLine="708"/>
        <w:rPr>
          <w:rFonts w:cs="Courier New"/>
        </w:rPr>
      </w:pPr>
      <w:r w:rsidRPr="005C5F49">
        <w:rPr>
          <w:rFonts w:cs="Courier New"/>
        </w:rPr>
        <w:t>İzah ettiklerimiz ışığında</w:t>
      </w:r>
      <w:r w:rsidR="002B2E60">
        <w:rPr>
          <w:rFonts w:cs="Courier New"/>
        </w:rPr>
        <w:t>,</w:t>
      </w:r>
      <w:r w:rsidRPr="005C5F49">
        <w:rPr>
          <w:rFonts w:cs="Courier New"/>
        </w:rPr>
        <w:t xml:space="preserve"> Müstedinin işbu istidaya taraf olma ehliyetinin bulunmadığına dair iptidai itirazı reddederiz.</w:t>
      </w:r>
    </w:p>
    <w:p w:rsidR="00E564BF" w:rsidRPr="005C5F49" w:rsidRDefault="00E564BF" w:rsidP="00E564BF">
      <w:pPr>
        <w:spacing w:line="360" w:lineRule="auto"/>
        <w:rPr>
          <w:rFonts w:cs="Courier New"/>
        </w:rPr>
      </w:pPr>
    </w:p>
    <w:p w:rsidR="00997938" w:rsidRPr="005C5F49" w:rsidRDefault="000E0947" w:rsidP="002636DD">
      <w:pPr>
        <w:spacing w:line="360" w:lineRule="auto"/>
        <w:ind w:left="851" w:hanging="284"/>
        <w:rPr>
          <w:rFonts w:cs="Courier New"/>
        </w:rPr>
      </w:pPr>
      <w:r w:rsidRPr="005C5F49">
        <w:rPr>
          <w:rFonts w:cs="Courier New"/>
          <w:b/>
        </w:rPr>
        <w:t>3</w:t>
      </w:r>
      <w:r w:rsidR="00997938" w:rsidRPr="005C5F49">
        <w:rPr>
          <w:rFonts w:cs="Courier New"/>
          <w:b/>
        </w:rPr>
        <w:t>-Müstedinin Caveat dosyalayıp terekenin kurulmasına itiraz etmesi gerekirken bunu yapmadığı iddiası:</w:t>
      </w:r>
    </w:p>
    <w:p w:rsidR="00997938" w:rsidRPr="005C5F49" w:rsidRDefault="00997938" w:rsidP="00E564BF">
      <w:pPr>
        <w:spacing w:line="360" w:lineRule="auto"/>
        <w:rPr>
          <w:rFonts w:cs="Courier New"/>
        </w:rPr>
      </w:pPr>
    </w:p>
    <w:p w:rsidR="00ED0942" w:rsidRPr="005C5F49" w:rsidRDefault="002D3B30" w:rsidP="002D3B30">
      <w:pPr>
        <w:spacing w:line="360" w:lineRule="auto"/>
        <w:ind w:firstLine="708"/>
        <w:rPr>
          <w:rFonts w:cs="Courier New"/>
        </w:rPr>
      </w:pPr>
      <w:r w:rsidRPr="005C5F49">
        <w:rPr>
          <w:rFonts w:cs="Courier New"/>
        </w:rPr>
        <w:t>Müstedinin itirazı, terekenin kurulmasına</w:t>
      </w:r>
      <w:r w:rsidR="00ED0942" w:rsidRPr="005C5F49">
        <w:rPr>
          <w:rFonts w:cs="Courier New"/>
        </w:rPr>
        <w:t xml:space="preserve"> veya tereke idare memuru tayin edilmesine</w:t>
      </w:r>
      <w:r w:rsidRPr="005C5F49">
        <w:rPr>
          <w:rFonts w:cs="Courier New"/>
        </w:rPr>
        <w:t xml:space="preserve"> değil, Mahkeme emrinin</w:t>
      </w:r>
      <w:r w:rsidR="000E0947" w:rsidRPr="005C5F49">
        <w:rPr>
          <w:rFonts w:cs="Courier New"/>
        </w:rPr>
        <w:t xml:space="preserve"> yetkisiz ve/veya</w:t>
      </w:r>
      <w:r w:rsidRPr="005C5F49">
        <w:rPr>
          <w:rFonts w:cs="Courier New"/>
        </w:rPr>
        <w:t xml:space="preserve"> hatalı ol</w:t>
      </w:r>
      <w:r w:rsidR="00ED0942" w:rsidRPr="005C5F49">
        <w:rPr>
          <w:rFonts w:cs="Courier New"/>
        </w:rPr>
        <w:t>duğuna ilişkindir</w:t>
      </w:r>
      <w:r w:rsidRPr="005C5F49">
        <w:rPr>
          <w:rFonts w:cs="Courier New"/>
        </w:rPr>
        <w:t>. Dolayısıyla</w:t>
      </w:r>
      <w:r w:rsidR="002B2E60">
        <w:rPr>
          <w:rFonts w:cs="Courier New"/>
        </w:rPr>
        <w:t>,</w:t>
      </w:r>
      <w:r w:rsidRPr="005C5F49">
        <w:rPr>
          <w:rFonts w:cs="Courier New"/>
        </w:rPr>
        <w:t xml:space="preserve"> bu yöndeki emrin</w:t>
      </w:r>
      <w:r w:rsidR="002B2E60">
        <w:rPr>
          <w:rFonts w:cs="Courier New"/>
        </w:rPr>
        <w:t>,</w:t>
      </w:r>
      <w:r w:rsidRPr="005C5F49">
        <w:rPr>
          <w:rFonts w:cs="Courier New"/>
        </w:rPr>
        <w:t xml:space="preserve"> iddia konusu hataya istinaden</w:t>
      </w:r>
      <w:r w:rsidR="002B2E60">
        <w:rPr>
          <w:rFonts w:cs="Courier New"/>
        </w:rPr>
        <w:t>,</w:t>
      </w:r>
      <w:r w:rsidRPr="005C5F49">
        <w:rPr>
          <w:rFonts w:cs="Courier New"/>
        </w:rPr>
        <w:t xml:space="preserve"> iptalinin talep edileceği yer Yargıtay Asli Yetki Mahkemesidir. </w:t>
      </w:r>
    </w:p>
    <w:p w:rsidR="00ED0942" w:rsidRPr="005C5F49" w:rsidRDefault="00ED0942" w:rsidP="002D3B30">
      <w:pPr>
        <w:spacing w:line="360" w:lineRule="auto"/>
        <w:ind w:firstLine="708"/>
        <w:rPr>
          <w:rFonts w:cs="Courier New"/>
        </w:rPr>
      </w:pPr>
    </w:p>
    <w:p w:rsidR="002D3B30" w:rsidRPr="005C5F49" w:rsidRDefault="002D3B30" w:rsidP="002D3B30">
      <w:pPr>
        <w:spacing w:line="360" w:lineRule="auto"/>
        <w:ind w:firstLine="708"/>
        <w:rPr>
          <w:rFonts w:cs="Courier New"/>
        </w:rPr>
      </w:pPr>
      <w:r w:rsidRPr="005C5F49">
        <w:rPr>
          <w:rFonts w:cs="Courier New"/>
        </w:rPr>
        <w:t xml:space="preserve">Certiorari emri verilebilmesi için gerekli koşulların bulunup bulunmadığı </w:t>
      </w:r>
      <w:r w:rsidR="00ED0942" w:rsidRPr="005C5F49">
        <w:rPr>
          <w:rFonts w:cs="Courier New"/>
        </w:rPr>
        <w:t xml:space="preserve">ise kararın devamında </w:t>
      </w:r>
      <w:r w:rsidRPr="005C5F49">
        <w:rPr>
          <w:rFonts w:cs="Courier New"/>
        </w:rPr>
        <w:t>incelenecek ol</w:t>
      </w:r>
      <w:r w:rsidR="00ED0942" w:rsidRPr="005C5F49">
        <w:rPr>
          <w:rFonts w:cs="Courier New"/>
        </w:rPr>
        <w:t xml:space="preserve">up </w:t>
      </w:r>
      <w:r w:rsidRPr="005C5F49">
        <w:rPr>
          <w:rFonts w:cs="Courier New"/>
        </w:rPr>
        <w:t>bu başlık altındaki iptidai itirazın da reddi gerekir ve reddedilir.</w:t>
      </w:r>
    </w:p>
    <w:p w:rsidR="002D3B30" w:rsidRPr="005C5F49" w:rsidRDefault="002D3B30" w:rsidP="002636DD">
      <w:pPr>
        <w:spacing w:line="360" w:lineRule="auto"/>
        <w:ind w:left="993"/>
        <w:rPr>
          <w:rFonts w:cs="Courier New"/>
        </w:rPr>
      </w:pPr>
    </w:p>
    <w:p w:rsidR="002D3B30" w:rsidRPr="005C5F49" w:rsidRDefault="000E0947" w:rsidP="002636DD">
      <w:pPr>
        <w:spacing w:line="360" w:lineRule="auto"/>
        <w:ind w:left="993" w:hanging="426"/>
        <w:rPr>
          <w:rFonts w:cs="Courier New"/>
          <w:b/>
        </w:rPr>
      </w:pPr>
      <w:r w:rsidRPr="005C5F49">
        <w:rPr>
          <w:rFonts w:cs="Courier New"/>
          <w:b/>
        </w:rPr>
        <w:t>4</w:t>
      </w:r>
      <w:r w:rsidR="002D3B30" w:rsidRPr="005C5F49">
        <w:rPr>
          <w:rFonts w:cs="Courier New"/>
          <w:b/>
        </w:rPr>
        <w:t>- Müstedinin işbu Asli Yetki müracaatını geç dosyaladığı iddiası:</w:t>
      </w:r>
    </w:p>
    <w:p w:rsidR="002D3B30" w:rsidRPr="005C5F49" w:rsidRDefault="002D3B30" w:rsidP="002D3B30">
      <w:pPr>
        <w:tabs>
          <w:tab w:val="left" w:pos="1005"/>
        </w:tabs>
        <w:spacing w:line="360" w:lineRule="auto"/>
        <w:rPr>
          <w:rFonts w:cs="Courier New"/>
        </w:rPr>
      </w:pPr>
      <w:r w:rsidRPr="005C5F49">
        <w:rPr>
          <w:rFonts w:cs="Courier New"/>
        </w:rPr>
        <w:tab/>
      </w:r>
    </w:p>
    <w:p w:rsidR="000D50FA" w:rsidRPr="005C5F49" w:rsidRDefault="002D3B30" w:rsidP="002D3B30">
      <w:pPr>
        <w:spacing w:line="360" w:lineRule="auto"/>
        <w:rPr>
          <w:rFonts w:cs="Courier New"/>
          <w:szCs w:val="24"/>
        </w:rPr>
      </w:pPr>
      <w:r w:rsidRPr="005C5F49">
        <w:rPr>
          <w:rFonts w:cs="Courier New"/>
        </w:rPr>
        <w:tab/>
        <w:t>Müstedi huzurumuzdaki istidayı dosyalamazdan önce sürenin uzatılması için</w:t>
      </w:r>
      <w:r w:rsidRPr="005C5F49">
        <w:rPr>
          <w:rFonts w:cs="Courier New"/>
          <w:szCs w:val="24"/>
        </w:rPr>
        <w:t xml:space="preserve"> 2/2021 numaralı Yargıtay/Asli/Yetki İstidayı dosyalamış, yapılan duruşmayı müteakip Mahkeme, 24.8.2022 tarihinde verdiği emirle leave istidası dosyalanabilmesi için süreyi </w:t>
      </w:r>
      <w:r w:rsidR="000D50FA" w:rsidRPr="005C5F49">
        <w:rPr>
          <w:rFonts w:cs="Courier New"/>
          <w:szCs w:val="24"/>
        </w:rPr>
        <w:t>uzatmayı uygun bul</w:t>
      </w:r>
      <w:r w:rsidR="002B2E60">
        <w:rPr>
          <w:rFonts w:cs="Courier New"/>
          <w:szCs w:val="24"/>
        </w:rPr>
        <w:t>up</w:t>
      </w:r>
      <w:r w:rsidR="000D50FA" w:rsidRPr="005C5F49">
        <w:rPr>
          <w:rFonts w:cs="Courier New"/>
          <w:szCs w:val="24"/>
        </w:rPr>
        <w:t xml:space="preserve"> akabinde de leave emrini vermiş, her iki karar da istinaf edilmediğinden kesinleşmiştir.</w:t>
      </w:r>
    </w:p>
    <w:p w:rsidR="000D50FA" w:rsidRPr="005C5F49" w:rsidRDefault="000D50FA" w:rsidP="002D3B30">
      <w:pPr>
        <w:spacing w:line="360" w:lineRule="auto"/>
        <w:rPr>
          <w:rFonts w:cs="Courier New"/>
          <w:szCs w:val="24"/>
        </w:rPr>
      </w:pPr>
    </w:p>
    <w:p w:rsidR="00BD7F80" w:rsidRPr="005C5F49" w:rsidRDefault="000D50FA" w:rsidP="002D3B30">
      <w:pPr>
        <w:spacing w:line="360" w:lineRule="auto"/>
        <w:rPr>
          <w:rFonts w:cs="Courier New"/>
          <w:szCs w:val="24"/>
        </w:rPr>
      </w:pPr>
      <w:r w:rsidRPr="005C5F49">
        <w:rPr>
          <w:rFonts w:cs="Courier New"/>
          <w:szCs w:val="24"/>
        </w:rPr>
        <w:tab/>
        <w:t>Bu durumda bilhassa tüm tarafların katılımı ile yapılan duruşma neticesi müracaat süresinin uzatılmış olması nedeniyle bu başlık altındaki iptidai itirazın daha ileri bir inceleme yapılmasına gerek olmaksızın reddi gerekmektedir.</w:t>
      </w:r>
    </w:p>
    <w:p w:rsidR="00BD7F80" w:rsidRDefault="00BD7F80" w:rsidP="002D3B30">
      <w:pPr>
        <w:spacing w:line="360" w:lineRule="auto"/>
        <w:rPr>
          <w:rFonts w:cs="Courier New"/>
          <w:szCs w:val="24"/>
        </w:rPr>
      </w:pPr>
    </w:p>
    <w:p w:rsidR="002636DD" w:rsidRDefault="002636DD" w:rsidP="002D3B30">
      <w:pPr>
        <w:spacing w:line="360" w:lineRule="auto"/>
        <w:rPr>
          <w:rFonts w:cs="Courier New"/>
          <w:szCs w:val="24"/>
        </w:rPr>
      </w:pPr>
    </w:p>
    <w:p w:rsidR="002636DD" w:rsidRDefault="002636DD" w:rsidP="002D3B30">
      <w:pPr>
        <w:spacing w:line="360" w:lineRule="auto"/>
        <w:rPr>
          <w:rFonts w:cs="Courier New"/>
          <w:szCs w:val="24"/>
        </w:rPr>
      </w:pPr>
    </w:p>
    <w:p w:rsidR="002636DD" w:rsidRDefault="002636DD" w:rsidP="002D3B30">
      <w:pPr>
        <w:spacing w:line="360" w:lineRule="auto"/>
        <w:rPr>
          <w:rFonts w:cs="Courier New"/>
          <w:szCs w:val="24"/>
        </w:rPr>
      </w:pPr>
    </w:p>
    <w:p w:rsidR="002636DD" w:rsidRPr="005C5F49" w:rsidRDefault="002636DD" w:rsidP="002D3B30">
      <w:pPr>
        <w:spacing w:line="360" w:lineRule="auto"/>
        <w:rPr>
          <w:rFonts w:cs="Courier New"/>
          <w:szCs w:val="24"/>
        </w:rPr>
      </w:pPr>
    </w:p>
    <w:p w:rsidR="00BD7F80" w:rsidRPr="005C5F49" w:rsidRDefault="000E0947" w:rsidP="002636DD">
      <w:pPr>
        <w:spacing w:line="360" w:lineRule="auto"/>
        <w:ind w:left="993" w:hanging="426"/>
        <w:rPr>
          <w:rFonts w:cs="Courier New"/>
          <w:b/>
          <w:szCs w:val="24"/>
        </w:rPr>
      </w:pPr>
      <w:r w:rsidRPr="005C5F49">
        <w:rPr>
          <w:rFonts w:cs="Courier New"/>
          <w:b/>
          <w:szCs w:val="24"/>
        </w:rPr>
        <w:lastRenderedPageBreak/>
        <w:t>5</w:t>
      </w:r>
      <w:r w:rsidR="00BD7F80" w:rsidRPr="005C5F49">
        <w:rPr>
          <w:rFonts w:cs="Courier New"/>
          <w:b/>
          <w:szCs w:val="24"/>
        </w:rPr>
        <w:t>- Varislerin tümünün taraf yapılması gerek</w:t>
      </w:r>
      <w:r w:rsidR="002B2E60">
        <w:rPr>
          <w:rFonts w:cs="Courier New"/>
          <w:b/>
          <w:szCs w:val="24"/>
        </w:rPr>
        <w:t>t</w:t>
      </w:r>
      <w:r w:rsidR="00BD7F80" w:rsidRPr="005C5F49">
        <w:rPr>
          <w:rFonts w:cs="Courier New"/>
          <w:b/>
          <w:szCs w:val="24"/>
        </w:rPr>
        <w:t>i</w:t>
      </w:r>
      <w:r w:rsidR="002B2E60">
        <w:rPr>
          <w:rFonts w:cs="Courier New"/>
          <w:b/>
          <w:szCs w:val="24"/>
        </w:rPr>
        <w:t>ği halde</w:t>
      </w:r>
      <w:r w:rsidR="00BD7F80" w:rsidRPr="005C5F49">
        <w:rPr>
          <w:rFonts w:cs="Courier New"/>
          <w:b/>
          <w:szCs w:val="24"/>
        </w:rPr>
        <w:t xml:space="preserve"> yapılmadığından müracaatın ret ve iptal edilmesi gerektiği iddiası:</w:t>
      </w:r>
    </w:p>
    <w:p w:rsidR="00BD7F80" w:rsidRPr="005C5F49" w:rsidRDefault="00BD7F80" w:rsidP="002636DD">
      <w:pPr>
        <w:spacing w:line="360" w:lineRule="auto"/>
        <w:ind w:left="993" w:hanging="426"/>
        <w:rPr>
          <w:rFonts w:cs="Courier New"/>
          <w:szCs w:val="24"/>
        </w:rPr>
      </w:pPr>
    </w:p>
    <w:p w:rsidR="00BD7F80" w:rsidRPr="005C5F49" w:rsidRDefault="00BD7F80" w:rsidP="00BD7F80">
      <w:pPr>
        <w:spacing w:line="360" w:lineRule="auto"/>
        <w:rPr>
          <w:rFonts w:cs="Courier New"/>
          <w:szCs w:val="24"/>
        </w:rPr>
      </w:pPr>
      <w:r w:rsidRPr="005C5F49">
        <w:rPr>
          <w:rFonts w:cs="Courier New"/>
          <w:szCs w:val="24"/>
        </w:rPr>
        <w:tab/>
        <w:t xml:space="preserve">Huzurumuzdaki meselede Müteveffanın varislerinin kim olduğu Mahkemeye beyan edilmiş değildir. </w:t>
      </w:r>
    </w:p>
    <w:p w:rsidR="00ED0942" w:rsidRPr="005C5F49" w:rsidRDefault="00ED0942" w:rsidP="00BD7F80">
      <w:pPr>
        <w:spacing w:line="360" w:lineRule="auto"/>
        <w:rPr>
          <w:rFonts w:cs="Courier New"/>
          <w:szCs w:val="24"/>
        </w:rPr>
      </w:pPr>
    </w:p>
    <w:p w:rsidR="00326C8A" w:rsidRPr="005C5F49" w:rsidRDefault="00BD7F80" w:rsidP="00BD7F80">
      <w:pPr>
        <w:spacing w:line="360" w:lineRule="auto"/>
        <w:ind w:firstLine="708"/>
        <w:rPr>
          <w:rFonts w:cs="Courier New"/>
          <w:szCs w:val="24"/>
        </w:rPr>
      </w:pPr>
      <w:r w:rsidRPr="005C5F49">
        <w:rPr>
          <w:rFonts w:cs="Courier New"/>
          <w:szCs w:val="24"/>
        </w:rPr>
        <w:t>Emare 1 tereke dosyası incelendiği zaman</w:t>
      </w:r>
      <w:r w:rsidR="00A76F6C" w:rsidRPr="005C5F49">
        <w:rPr>
          <w:rFonts w:cs="Courier New"/>
          <w:szCs w:val="24"/>
        </w:rPr>
        <w:t xml:space="preserve"> Mahkemeye dosyalanan istidanın yalın bir resealing müracaatından ibaret olduğu, vefat edenin ismi ve Malezya’da tayin edilen tereke idare memurunun kimliğinin ötesinde bir detaya yer verilmediği, bu bağlamda terekenin varislerinin kimler olduğunun da beyan edilmediği görülmektedir. </w:t>
      </w:r>
    </w:p>
    <w:p w:rsidR="00326C8A" w:rsidRPr="005C5F49" w:rsidRDefault="00326C8A" w:rsidP="00BD7F80">
      <w:pPr>
        <w:spacing w:line="360" w:lineRule="auto"/>
        <w:ind w:firstLine="708"/>
        <w:rPr>
          <w:rFonts w:cs="Courier New"/>
          <w:szCs w:val="24"/>
        </w:rPr>
      </w:pPr>
    </w:p>
    <w:p w:rsidR="00326C8A" w:rsidRPr="005C5F49" w:rsidRDefault="00326C8A" w:rsidP="00BD7F80">
      <w:pPr>
        <w:spacing w:line="360" w:lineRule="auto"/>
        <w:ind w:firstLine="708"/>
        <w:rPr>
          <w:rFonts w:cs="Courier New"/>
          <w:szCs w:val="24"/>
        </w:rPr>
      </w:pPr>
      <w:r w:rsidRPr="005C5F49">
        <w:rPr>
          <w:rFonts w:cs="Courier New"/>
          <w:szCs w:val="24"/>
        </w:rPr>
        <w:t xml:space="preserve">Müstedi 149/2013 sayılı tereke istidasında görülen tüm kişileri istidasına taraf olarak eklemiştir. Bunlar, resealing müracaatındaki Müstedi (işbu istidada Müstedialeyh No.4), vasiyeti tenfiz memuru vasıtasıyla tereke (Müstedialeyh No.3) ve Mahkemeye vekil sıfatıyla ve Müstedialeyh No.4 adına 149/2013 sayılı tereke istidasını dosyalayan Müstedialeyh No.2’dir. </w:t>
      </w:r>
    </w:p>
    <w:p w:rsidR="00326C8A" w:rsidRPr="005C5F49" w:rsidRDefault="00326C8A" w:rsidP="00BD7F80">
      <w:pPr>
        <w:spacing w:line="360" w:lineRule="auto"/>
        <w:ind w:firstLine="708"/>
        <w:rPr>
          <w:rFonts w:cs="Courier New"/>
          <w:szCs w:val="24"/>
        </w:rPr>
      </w:pPr>
    </w:p>
    <w:p w:rsidR="000B7A61" w:rsidRPr="005C5F49" w:rsidRDefault="00326C8A" w:rsidP="00BD7F80">
      <w:pPr>
        <w:spacing w:line="360" w:lineRule="auto"/>
        <w:ind w:firstLine="708"/>
        <w:rPr>
          <w:rFonts w:cs="Courier New"/>
          <w:szCs w:val="24"/>
        </w:rPr>
      </w:pPr>
      <w:r w:rsidRPr="005C5F49">
        <w:rPr>
          <w:rFonts w:cs="Courier New"/>
          <w:szCs w:val="24"/>
        </w:rPr>
        <w:t xml:space="preserve">Belirtilenler haricinde konuya methalder ve istidaya taraf yapılması gereken başka kişi veya kişilerin varlığı Emare 1 dosyadan görülebilir durumda </w:t>
      </w:r>
      <w:r w:rsidR="00ED0942" w:rsidRPr="005C5F49">
        <w:rPr>
          <w:rFonts w:cs="Courier New"/>
          <w:szCs w:val="24"/>
        </w:rPr>
        <w:t>olmadığı gibi b</w:t>
      </w:r>
      <w:r w:rsidR="000B7A61" w:rsidRPr="005C5F49">
        <w:rPr>
          <w:rFonts w:cs="Courier New"/>
          <w:szCs w:val="24"/>
        </w:rPr>
        <w:t>u şartlar dahilinde</w:t>
      </w:r>
      <w:r w:rsidRPr="005C5F49">
        <w:rPr>
          <w:rFonts w:cs="Courier New"/>
          <w:szCs w:val="24"/>
        </w:rPr>
        <w:t xml:space="preserve"> Müstedinin </w:t>
      </w:r>
      <w:r w:rsidR="000B7A61" w:rsidRPr="005C5F49">
        <w:rPr>
          <w:rFonts w:cs="Courier New"/>
          <w:szCs w:val="24"/>
        </w:rPr>
        <w:t xml:space="preserve">Malezya’da kurulan terekenin varislerini araştırma </w:t>
      </w:r>
      <w:r w:rsidR="00ED0942" w:rsidRPr="005C5F49">
        <w:rPr>
          <w:rFonts w:cs="Courier New"/>
          <w:szCs w:val="24"/>
        </w:rPr>
        <w:t>g</w:t>
      </w:r>
      <w:r w:rsidR="000B7A61" w:rsidRPr="005C5F49">
        <w:rPr>
          <w:rFonts w:cs="Courier New"/>
          <w:szCs w:val="24"/>
        </w:rPr>
        <w:t>örevinin olduğu da düşünülemez.</w:t>
      </w:r>
    </w:p>
    <w:p w:rsidR="000B7A61" w:rsidRPr="005C5F49" w:rsidRDefault="000B7A61" w:rsidP="00BD7F80">
      <w:pPr>
        <w:spacing w:line="360" w:lineRule="auto"/>
        <w:ind w:firstLine="708"/>
        <w:rPr>
          <w:rFonts w:cs="Courier New"/>
          <w:szCs w:val="24"/>
        </w:rPr>
      </w:pPr>
    </w:p>
    <w:p w:rsidR="0037550C" w:rsidRPr="005C5F49" w:rsidRDefault="000B7A61" w:rsidP="00BD7F80">
      <w:pPr>
        <w:spacing w:line="360" w:lineRule="auto"/>
        <w:ind w:firstLine="708"/>
        <w:rPr>
          <w:rFonts w:cs="Courier New"/>
          <w:szCs w:val="24"/>
        </w:rPr>
      </w:pPr>
      <w:r w:rsidRPr="005C5F49">
        <w:rPr>
          <w:rFonts w:cs="Courier New"/>
          <w:szCs w:val="24"/>
        </w:rPr>
        <w:t>Dolayısıyla</w:t>
      </w:r>
      <w:r w:rsidR="002B2E60">
        <w:rPr>
          <w:rFonts w:cs="Courier New"/>
          <w:szCs w:val="24"/>
        </w:rPr>
        <w:t>,</w:t>
      </w:r>
      <w:r w:rsidRPr="005C5F49">
        <w:rPr>
          <w:rFonts w:cs="Courier New"/>
          <w:szCs w:val="24"/>
        </w:rPr>
        <w:t xml:space="preserve"> Müstedi taraf olarak eklenmesi gereken tüm kişileri istidasına taraf ya</w:t>
      </w:r>
      <w:r w:rsidR="00ED0942" w:rsidRPr="005C5F49">
        <w:rPr>
          <w:rFonts w:cs="Courier New"/>
          <w:szCs w:val="24"/>
        </w:rPr>
        <w:t>p</w:t>
      </w:r>
      <w:r w:rsidRPr="005C5F49">
        <w:rPr>
          <w:rFonts w:cs="Courier New"/>
          <w:szCs w:val="24"/>
        </w:rPr>
        <w:t xml:space="preserve">tığından aksi yöndeki </w:t>
      </w:r>
      <w:r w:rsidR="002B2E60">
        <w:rPr>
          <w:rFonts w:cs="Courier New"/>
          <w:szCs w:val="24"/>
        </w:rPr>
        <w:t>bu</w:t>
      </w:r>
      <w:r w:rsidR="001A2BEC">
        <w:rPr>
          <w:rFonts w:cs="Courier New"/>
          <w:szCs w:val="24"/>
        </w:rPr>
        <w:t xml:space="preserve"> </w:t>
      </w:r>
      <w:r w:rsidRPr="005C5F49">
        <w:rPr>
          <w:rFonts w:cs="Courier New"/>
          <w:szCs w:val="24"/>
        </w:rPr>
        <w:t>itirazı ret ve iptal ederiz.</w:t>
      </w:r>
    </w:p>
    <w:p w:rsidR="0037550C" w:rsidRDefault="0037550C" w:rsidP="0037550C">
      <w:pPr>
        <w:spacing w:line="360" w:lineRule="auto"/>
        <w:rPr>
          <w:rFonts w:cs="Courier New"/>
          <w:szCs w:val="24"/>
        </w:rPr>
      </w:pPr>
    </w:p>
    <w:p w:rsidR="002636DD" w:rsidRDefault="002636DD" w:rsidP="0037550C">
      <w:pPr>
        <w:spacing w:line="360" w:lineRule="auto"/>
        <w:rPr>
          <w:rFonts w:cs="Courier New"/>
          <w:szCs w:val="24"/>
        </w:rPr>
      </w:pPr>
    </w:p>
    <w:p w:rsidR="002636DD" w:rsidRPr="005C5F49" w:rsidRDefault="002636DD" w:rsidP="0037550C">
      <w:pPr>
        <w:spacing w:line="360" w:lineRule="auto"/>
        <w:rPr>
          <w:rFonts w:cs="Courier New"/>
          <w:szCs w:val="24"/>
        </w:rPr>
      </w:pPr>
    </w:p>
    <w:p w:rsidR="002636DD" w:rsidRDefault="000E0947" w:rsidP="002636DD">
      <w:pPr>
        <w:spacing w:line="360" w:lineRule="auto"/>
        <w:ind w:left="708"/>
        <w:rPr>
          <w:rFonts w:cs="Courier New"/>
          <w:b/>
          <w:szCs w:val="24"/>
        </w:rPr>
      </w:pPr>
      <w:r w:rsidRPr="005C5F49">
        <w:rPr>
          <w:rFonts w:cs="Courier New"/>
          <w:b/>
          <w:szCs w:val="24"/>
        </w:rPr>
        <w:lastRenderedPageBreak/>
        <w:t>6</w:t>
      </w:r>
      <w:r w:rsidR="0037550C" w:rsidRPr="005C5F49">
        <w:rPr>
          <w:rFonts w:cs="Courier New"/>
          <w:b/>
          <w:szCs w:val="24"/>
        </w:rPr>
        <w:t xml:space="preserve">- Müstedialeyh No.4’ün tereke idare memuru olabilmesi </w:t>
      </w:r>
      <w:r w:rsidR="002636DD">
        <w:rPr>
          <w:rFonts w:cs="Courier New"/>
          <w:b/>
          <w:szCs w:val="24"/>
        </w:rPr>
        <w:t xml:space="preserve">  </w:t>
      </w:r>
    </w:p>
    <w:p w:rsidR="0037550C" w:rsidRPr="005C5F49" w:rsidRDefault="002636DD" w:rsidP="002636DD">
      <w:pPr>
        <w:spacing w:line="360" w:lineRule="auto"/>
        <w:ind w:left="708"/>
        <w:rPr>
          <w:rFonts w:cs="Courier New"/>
          <w:b/>
          <w:szCs w:val="24"/>
        </w:rPr>
      </w:pPr>
      <w:r>
        <w:rPr>
          <w:rFonts w:cs="Courier New"/>
          <w:b/>
          <w:szCs w:val="24"/>
        </w:rPr>
        <w:t xml:space="preserve">   </w:t>
      </w:r>
      <w:r w:rsidR="0037550C" w:rsidRPr="005C5F49">
        <w:rPr>
          <w:rFonts w:cs="Courier New"/>
          <w:b/>
          <w:szCs w:val="24"/>
        </w:rPr>
        <w:t>için Müstedialeyh No.2’ye vekâletname verdiği iddiası:</w:t>
      </w:r>
    </w:p>
    <w:p w:rsidR="0037550C" w:rsidRPr="005C5F49" w:rsidRDefault="0037550C" w:rsidP="0037550C">
      <w:pPr>
        <w:spacing w:line="360" w:lineRule="auto"/>
        <w:rPr>
          <w:rFonts w:cs="Courier New"/>
          <w:szCs w:val="24"/>
        </w:rPr>
      </w:pPr>
    </w:p>
    <w:p w:rsidR="006D1749" w:rsidRPr="005C5F49" w:rsidRDefault="0037550C" w:rsidP="002D3B30">
      <w:pPr>
        <w:spacing w:line="360" w:lineRule="auto"/>
        <w:rPr>
          <w:rFonts w:cs="Courier New"/>
          <w:szCs w:val="24"/>
        </w:rPr>
      </w:pPr>
      <w:r w:rsidRPr="005C5F49">
        <w:rPr>
          <w:rFonts w:cs="Courier New"/>
          <w:szCs w:val="24"/>
        </w:rPr>
        <w:tab/>
        <w:t>Huzurumuzdaki müracaata konu tereke istidasına ekli vek</w:t>
      </w:r>
      <w:r w:rsidR="00ED0942" w:rsidRPr="005C5F49">
        <w:rPr>
          <w:rFonts w:cs="Courier New"/>
          <w:szCs w:val="24"/>
        </w:rPr>
        <w:t>â</w:t>
      </w:r>
      <w:r w:rsidRPr="005C5F49">
        <w:rPr>
          <w:rFonts w:cs="Courier New"/>
          <w:szCs w:val="24"/>
        </w:rPr>
        <w:t>letname</w:t>
      </w:r>
      <w:r w:rsidR="002B2E60">
        <w:rPr>
          <w:rFonts w:cs="Courier New"/>
          <w:szCs w:val="24"/>
        </w:rPr>
        <w:t xml:space="preserve"> ile </w:t>
      </w:r>
      <w:r w:rsidRPr="005C5F49">
        <w:rPr>
          <w:rFonts w:cs="Courier New"/>
          <w:szCs w:val="24"/>
        </w:rPr>
        <w:t xml:space="preserve">Müstedialeyh No.4’ün tereke idare memuru olabilmesi için Müstedialeyh No.2’ye yetki verdiği doğrudur. Ancak istida bu yetkiye istinaden Müstedialeyh No.2’nin tereke idare memuru olarak tayin edilmesi için değil, Malezya Yüksek </w:t>
      </w:r>
      <w:r w:rsidR="002B2E60">
        <w:rPr>
          <w:rFonts w:cs="Courier New"/>
          <w:szCs w:val="24"/>
        </w:rPr>
        <w:t xml:space="preserve">Adalet </w:t>
      </w:r>
      <w:r w:rsidRPr="005C5F49">
        <w:rPr>
          <w:rFonts w:cs="Courier New"/>
          <w:szCs w:val="24"/>
        </w:rPr>
        <w:t xml:space="preserve">Mahkemesinin vasiyeti tenfiz emrinin tekrar mühürlenmesi için yapılmıştır. </w:t>
      </w:r>
      <w:r w:rsidR="006D1749" w:rsidRPr="005C5F49">
        <w:rPr>
          <w:rFonts w:cs="Courier New"/>
          <w:szCs w:val="24"/>
        </w:rPr>
        <w:t xml:space="preserve">Kaldı ki diğer varislerin bu hususta muvafakatinin olup olmadığı da belli değildir. </w:t>
      </w:r>
    </w:p>
    <w:p w:rsidR="006D1749" w:rsidRPr="005C5F49" w:rsidRDefault="006D1749" w:rsidP="002D3B30">
      <w:pPr>
        <w:spacing w:line="360" w:lineRule="auto"/>
        <w:rPr>
          <w:rFonts w:cs="Courier New"/>
          <w:szCs w:val="24"/>
        </w:rPr>
      </w:pPr>
    </w:p>
    <w:p w:rsidR="006D1749" w:rsidRDefault="006D1749" w:rsidP="002D3B30">
      <w:pPr>
        <w:spacing w:line="360" w:lineRule="auto"/>
        <w:rPr>
          <w:rFonts w:cs="Courier New"/>
          <w:szCs w:val="24"/>
        </w:rPr>
      </w:pPr>
      <w:r w:rsidRPr="005C5F49">
        <w:rPr>
          <w:rFonts w:cs="Courier New"/>
          <w:szCs w:val="24"/>
        </w:rPr>
        <w:tab/>
        <w:t>Mahkeme resealing emri verirken vekil olması ve KKTC</w:t>
      </w:r>
      <w:r w:rsidR="00ED0942" w:rsidRPr="005C5F49">
        <w:rPr>
          <w:rFonts w:cs="Courier New"/>
          <w:szCs w:val="24"/>
        </w:rPr>
        <w:t>’de</w:t>
      </w:r>
      <w:r w:rsidRPr="005C5F49">
        <w:rPr>
          <w:rFonts w:cs="Courier New"/>
          <w:szCs w:val="24"/>
        </w:rPr>
        <w:t xml:space="preserve"> yerleşik olması itibarıyla Müstedialeyh No.2’yi tercih etmiş değildir. Mahkemenin emri istida gereğince emir verilmesinden ibaret olup az önce de belirttiğimiz üzere, istida, Müstedialeyh No.2’nin tereke idare memuru olarak tayin edilmesi talebini içermemektedir.</w:t>
      </w:r>
    </w:p>
    <w:p w:rsidR="005C5F49" w:rsidRPr="005C5F49" w:rsidRDefault="005C5F49" w:rsidP="002D3B30">
      <w:pPr>
        <w:spacing w:line="360" w:lineRule="auto"/>
        <w:rPr>
          <w:rFonts w:cs="Courier New"/>
          <w:szCs w:val="24"/>
        </w:rPr>
      </w:pPr>
    </w:p>
    <w:p w:rsidR="006D1749" w:rsidRPr="005C5F49" w:rsidRDefault="006D1749" w:rsidP="002D3B30">
      <w:pPr>
        <w:spacing w:line="360" w:lineRule="auto"/>
        <w:rPr>
          <w:rFonts w:cs="Courier New"/>
          <w:szCs w:val="24"/>
        </w:rPr>
      </w:pPr>
      <w:r w:rsidRPr="005C5F49">
        <w:rPr>
          <w:rFonts w:cs="Courier New"/>
          <w:szCs w:val="24"/>
        </w:rPr>
        <w:tab/>
        <w:t>İzah ettiklerimiz ışığında Müstedialeyh No.4’ün tereke idare memuru olabilmesi için Müstedialeyh No.2’ye vekâletname vermiş olmasının Asli Yetki istidasının reddini gerektiren bir durum doğurmadığı sonucuna ulaşır, Müstedialeyhlerin bu yöndeki iptidai itirazını ret ve iptal ederiz.</w:t>
      </w:r>
    </w:p>
    <w:p w:rsidR="002021F8" w:rsidRPr="005C5F49" w:rsidRDefault="002021F8" w:rsidP="002D3B30">
      <w:pPr>
        <w:spacing w:line="360" w:lineRule="auto"/>
        <w:rPr>
          <w:rFonts w:cs="Courier New"/>
          <w:szCs w:val="24"/>
          <w:u w:val="single"/>
        </w:rPr>
      </w:pPr>
    </w:p>
    <w:p w:rsidR="006D1749" w:rsidRPr="002B2E60" w:rsidRDefault="002021F8" w:rsidP="002B2E60">
      <w:pPr>
        <w:pStyle w:val="ListeParagraf"/>
        <w:numPr>
          <w:ilvl w:val="0"/>
          <w:numId w:val="19"/>
        </w:numPr>
        <w:spacing w:line="360" w:lineRule="auto"/>
        <w:rPr>
          <w:rFonts w:cs="Courier New"/>
          <w:b/>
          <w:szCs w:val="24"/>
          <w:u w:val="single"/>
        </w:rPr>
      </w:pPr>
      <w:r w:rsidRPr="002B2E60">
        <w:rPr>
          <w:rFonts w:cs="Courier New"/>
          <w:b/>
          <w:szCs w:val="24"/>
          <w:u w:val="single"/>
        </w:rPr>
        <w:t>MESELENİN ESASI:</w:t>
      </w:r>
      <w:r w:rsidR="006D1749" w:rsidRPr="002B2E60">
        <w:rPr>
          <w:rFonts w:cs="Courier New"/>
          <w:b/>
          <w:szCs w:val="24"/>
          <w:u w:val="single"/>
        </w:rPr>
        <w:t xml:space="preserve"> </w:t>
      </w:r>
    </w:p>
    <w:p w:rsidR="006D1749" w:rsidRPr="005C5F49" w:rsidRDefault="006D1749" w:rsidP="002D3B30">
      <w:pPr>
        <w:spacing w:line="360" w:lineRule="auto"/>
        <w:rPr>
          <w:rFonts w:cs="Courier New"/>
          <w:b/>
          <w:szCs w:val="24"/>
        </w:rPr>
      </w:pPr>
    </w:p>
    <w:p w:rsidR="002021F8" w:rsidRPr="005C5F49" w:rsidRDefault="002021F8" w:rsidP="002021F8">
      <w:pPr>
        <w:pStyle w:val="ListeParagraf"/>
        <w:numPr>
          <w:ilvl w:val="0"/>
          <w:numId w:val="14"/>
        </w:numPr>
        <w:spacing w:line="360" w:lineRule="auto"/>
        <w:rPr>
          <w:rFonts w:cs="Courier New"/>
          <w:b/>
          <w:szCs w:val="24"/>
        </w:rPr>
      </w:pPr>
      <w:r w:rsidRPr="005C5F49">
        <w:rPr>
          <w:rFonts w:cs="Courier New"/>
          <w:b/>
          <w:szCs w:val="24"/>
        </w:rPr>
        <w:t xml:space="preserve">Malezya Yüksek Mahkemesinin tereke emrinin resealing konusu yapılıp yapılamayacağı: </w:t>
      </w:r>
    </w:p>
    <w:p w:rsidR="006D1749" w:rsidRPr="005C5F49" w:rsidRDefault="006D1749" w:rsidP="002021F8">
      <w:pPr>
        <w:spacing w:line="360" w:lineRule="auto"/>
        <w:ind w:left="720"/>
        <w:rPr>
          <w:rFonts w:cs="Courier New"/>
          <w:szCs w:val="24"/>
        </w:rPr>
      </w:pPr>
    </w:p>
    <w:p w:rsidR="00C845A8" w:rsidRDefault="002021F8" w:rsidP="002021F8">
      <w:pPr>
        <w:spacing w:line="360" w:lineRule="auto"/>
        <w:ind w:firstLine="708"/>
        <w:rPr>
          <w:rFonts w:cs="Courier New"/>
          <w:szCs w:val="24"/>
        </w:rPr>
      </w:pPr>
      <w:r w:rsidRPr="005C5F49">
        <w:rPr>
          <w:rFonts w:cs="Courier New"/>
          <w:szCs w:val="24"/>
        </w:rPr>
        <w:t xml:space="preserve">Fasıl 192 Vasiyeti Tenfiz ve Tereke İdare Belgeleri (Tekrar Mühürleme) Yasası’nın 3. maddesine göre tekrar mühürlenebilecek vasiyeti tenfiz veya tereke idare belgesi Birleşik Krallık Majestesinin </w:t>
      </w:r>
      <w:r w:rsidR="00ED0942" w:rsidRPr="005C5F49">
        <w:rPr>
          <w:rFonts w:cs="Courier New"/>
          <w:szCs w:val="24"/>
        </w:rPr>
        <w:t>D</w:t>
      </w:r>
      <w:r w:rsidRPr="005C5F49">
        <w:rPr>
          <w:rFonts w:cs="Courier New"/>
          <w:szCs w:val="24"/>
        </w:rPr>
        <w:t xml:space="preserve">ominyonlarının Tereke Mahkemesi </w:t>
      </w:r>
      <w:r w:rsidRPr="005C5F49">
        <w:rPr>
          <w:rFonts w:cs="Courier New"/>
          <w:szCs w:val="24"/>
        </w:rPr>
        <w:lastRenderedPageBreak/>
        <w:t xml:space="preserve">veya yabancı ülkedeki bir İngiliz Mahkemesinin emridir. İlgili </w:t>
      </w:r>
      <w:r w:rsidR="001A2BEC">
        <w:rPr>
          <w:rFonts w:cs="Courier New"/>
          <w:szCs w:val="24"/>
        </w:rPr>
        <w:t xml:space="preserve">Yasa </w:t>
      </w:r>
      <w:r w:rsidRPr="005C5F49">
        <w:rPr>
          <w:rFonts w:cs="Courier New"/>
          <w:szCs w:val="24"/>
        </w:rPr>
        <w:t>madde</w:t>
      </w:r>
      <w:r w:rsidR="002B2E60">
        <w:rPr>
          <w:rFonts w:cs="Courier New"/>
          <w:szCs w:val="24"/>
        </w:rPr>
        <w:t>sinin orijinal metni ve Türkçe tercümesi</w:t>
      </w:r>
      <w:r w:rsidRPr="005C5F49">
        <w:rPr>
          <w:rFonts w:cs="Courier New"/>
          <w:szCs w:val="24"/>
        </w:rPr>
        <w:t xml:space="preserve"> şöyledir:</w:t>
      </w:r>
    </w:p>
    <w:p w:rsidR="002021F8" w:rsidRPr="005C5F49" w:rsidRDefault="002021F8" w:rsidP="002021F8">
      <w:pPr>
        <w:spacing w:line="360" w:lineRule="auto"/>
        <w:ind w:firstLine="708"/>
        <w:rPr>
          <w:rFonts w:cs="Courier New"/>
          <w:szCs w:val="24"/>
        </w:rPr>
      </w:pPr>
      <w:r w:rsidRPr="005C5F49">
        <w:rPr>
          <w:rFonts w:cs="Courier New"/>
          <w:szCs w:val="24"/>
        </w:rPr>
        <w:t xml:space="preserve">  </w:t>
      </w:r>
    </w:p>
    <w:p w:rsidR="002B2E60" w:rsidRPr="002636DD" w:rsidRDefault="002B2E60" w:rsidP="00C845A8">
      <w:pPr>
        <w:ind w:left="2694" w:hanging="1134"/>
        <w:rPr>
          <w:rFonts w:cs="Courier New"/>
          <w:sz w:val="22"/>
          <w:szCs w:val="22"/>
        </w:rPr>
      </w:pPr>
      <w:r w:rsidRPr="002636DD">
        <w:rPr>
          <w:rFonts w:cs="Courier New"/>
          <w:sz w:val="22"/>
          <w:szCs w:val="22"/>
        </w:rPr>
        <w:t xml:space="preserve">     </w:t>
      </w:r>
      <w:r>
        <w:rPr>
          <w:rFonts w:cs="Courier New"/>
          <w:sz w:val="22"/>
          <w:szCs w:val="22"/>
        </w:rPr>
        <w:t>“</w:t>
      </w:r>
      <w:r w:rsidRPr="002636DD">
        <w:rPr>
          <w:rFonts w:cs="Courier New"/>
          <w:sz w:val="22"/>
          <w:szCs w:val="22"/>
        </w:rPr>
        <w:t>3. Where a Court of Probate in any part of Her Majesty’s dominions, or a British Court in a foreign country, has, either before or after the enactment of this Law, granted probate or letters of administriation in respect of the estate of a deceased person, the probate or letters of administration so granted may, on being produced to, and a copy thereof deposited with, a District Court, be sealed with the seal of that Court, and thereupon shall be of the like force and effect, and have the same operation in the Colony as if granted by that Court.</w:t>
      </w:r>
      <w:r>
        <w:rPr>
          <w:rFonts w:cs="Courier New"/>
          <w:sz w:val="22"/>
          <w:szCs w:val="22"/>
        </w:rPr>
        <w:t>”</w:t>
      </w:r>
      <w:r w:rsidRPr="002636DD">
        <w:rPr>
          <w:rFonts w:cs="Courier New"/>
          <w:sz w:val="22"/>
          <w:szCs w:val="22"/>
        </w:rPr>
        <w:t xml:space="preserve"> </w:t>
      </w:r>
    </w:p>
    <w:p w:rsidR="002B2E60" w:rsidRPr="002636DD" w:rsidRDefault="002B2E60" w:rsidP="002B2E60">
      <w:pPr>
        <w:spacing w:line="360" w:lineRule="auto"/>
        <w:ind w:left="2694" w:hanging="1134"/>
        <w:rPr>
          <w:rFonts w:cs="Courier New"/>
          <w:sz w:val="22"/>
          <w:szCs w:val="22"/>
        </w:rPr>
      </w:pPr>
    </w:p>
    <w:tbl>
      <w:tblPr>
        <w:tblW w:w="9373" w:type="dxa"/>
        <w:tblLayout w:type="fixed"/>
        <w:tblLook w:val="0000" w:firstRow="0" w:lastRow="0" w:firstColumn="0" w:lastColumn="0" w:noHBand="0" w:noVBand="0"/>
      </w:tblPr>
      <w:tblGrid>
        <w:gridCol w:w="2093"/>
        <w:gridCol w:w="7280"/>
      </w:tblGrid>
      <w:tr w:rsidR="002021F8" w:rsidRPr="002636DD" w:rsidTr="002636DD">
        <w:tc>
          <w:tcPr>
            <w:tcW w:w="2093" w:type="dxa"/>
          </w:tcPr>
          <w:p w:rsidR="002021F8" w:rsidRPr="002636DD" w:rsidRDefault="002636DD" w:rsidP="002636DD">
            <w:pPr>
              <w:rPr>
                <w:sz w:val="22"/>
                <w:szCs w:val="22"/>
              </w:rPr>
            </w:pPr>
            <w:r w:rsidRPr="002636DD">
              <w:rPr>
                <w:sz w:val="22"/>
                <w:szCs w:val="22"/>
              </w:rPr>
              <w:t>“</w:t>
            </w:r>
            <w:r w:rsidR="002021F8" w:rsidRPr="002636DD">
              <w:rPr>
                <w:sz w:val="22"/>
                <w:szCs w:val="22"/>
              </w:rPr>
              <w:t>Kuzey Kıbrıs</w:t>
            </w:r>
          </w:p>
          <w:p w:rsidR="002021F8" w:rsidRPr="002636DD" w:rsidRDefault="002021F8" w:rsidP="002636DD">
            <w:pPr>
              <w:rPr>
                <w:sz w:val="22"/>
                <w:szCs w:val="22"/>
              </w:rPr>
            </w:pPr>
            <w:r w:rsidRPr="002636DD">
              <w:rPr>
                <w:sz w:val="22"/>
                <w:szCs w:val="22"/>
              </w:rPr>
              <w:t>Türk Cumhuri-yeti dışında tasdik edilmiş vasiyeti tenfiz</w:t>
            </w:r>
            <w:r w:rsidR="002636DD">
              <w:rPr>
                <w:sz w:val="22"/>
                <w:szCs w:val="22"/>
              </w:rPr>
              <w:t xml:space="preserve"> </w:t>
            </w:r>
            <w:r w:rsidRPr="002636DD">
              <w:rPr>
                <w:sz w:val="22"/>
                <w:szCs w:val="22"/>
              </w:rPr>
              <w:t>ve</w:t>
            </w:r>
          </w:p>
          <w:p w:rsidR="002021F8" w:rsidRPr="002636DD" w:rsidRDefault="002021F8" w:rsidP="002636DD">
            <w:pPr>
              <w:rPr>
                <w:sz w:val="22"/>
                <w:szCs w:val="22"/>
              </w:rPr>
            </w:pPr>
            <w:r w:rsidRPr="002636DD">
              <w:rPr>
                <w:sz w:val="22"/>
                <w:szCs w:val="22"/>
              </w:rPr>
              <w:t>tereke idare belgelerinin mühürlenmesi</w:t>
            </w:r>
          </w:p>
        </w:tc>
        <w:tc>
          <w:tcPr>
            <w:tcW w:w="7280" w:type="dxa"/>
          </w:tcPr>
          <w:p w:rsidR="002021F8" w:rsidRPr="002636DD" w:rsidRDefault="002021F8" w:rsidP="002636DD">
            <w:pPr>
              <w:ind w:left="594" w:hanging="567"/>
              <w:rPr>
                <w:sz w:val="22"/>
                <w:szCs w:val="22"/>
              </w:rPr>
            </w:pPr>
            <w:r w:rsidRPr="002636DD">
              <w:rPr>
                <w:sz w:val="22"/>
                <w:szCs w:val="22"/>
              </w:rPr>
              <w:t>3.  Majestenin dominyonlarının herhangi bir kısmındaki bir Tereke Mahkemesi veya yabancı ülkelerdeki bir İngiliz Mahkemesi bu Yasanın yürürlüğe girmesinden önce veya sonra ölen bir kişinin terekesi ile ilgili olarak vasiyeti tenfiz belgesi veya terekeyi idare belgesini tevdi ettiğinde, bu şekilde tevdi edilen vasiyeti tenfiz veya tereke idare belgesinin bir Kaza Mahkemesine ibraz edilmesi ve bir suretinin yatırılması üzerine Mahkemenin mührü ile mühürlenebilir ve mühürlenmesinden sonra o Kaza Mahkemesince tevdi edilmiş gibi Kuzey Kıbrıs Türk Cumhuriyetinde ayni şekilde geçerli ve etkili olur ve uygulanır.</w:t>
            </w:r>
            <w:r w:rsidR="002636DD">
              <w:rPr>
                <w:sz w:val="22"/>
                <w:szCs w:val="22"/>
              </w:rPr>
              <w:t>”</w:t>
            </w:r>
          </w:p>
        </w:tc>
      </w:tr>
    </w:tbl>
    <w:p w:rsidR="002021F8" w:rsidRPr="002636DD" w:rsidRDefault="002021F8" w:rsidP="002636DD">
      <w:pPr>
        <w:spacing w:line="360" w:lineRule="auto"/>
        <w:ind w:left="360"/>
        <w:rPr>
          <w:rFonts w:cs="Courier New"/>
          <w:sz w:val="22"/>
          <w:szCs w:val="22"/>
        </w:rPr>
      </w:pPr>
    </w:p>
    <w:p w:rsidR="002636DD" w:rsidRDefault="002636DD" w:rsidP="00952847">
      <w:pPr>
        <w:spacing w:line="360" w:lineRule="auto"/>
        <w:ind w:firstLine="708"/>
        <w:rPr>
          <w:rFonts w:cs="Courier New"/>
        </w:rPr>
      </w:pPr>
    </w:p>
    <w:p w:rsidR="002D3B30" w:rsidRPr="005C5F49" w:rsidRDefault="002021F8" w:rsidP="00952847">
      <w:pPr>
        <w:spacing w:line="360" w:lineRule="auto"/>
        <w:ind w:firstLine="708"/>
        <w:rPr>
          <w:rFonts w:cs="Courier New"/>
        </w:rPr>
      </w:pPr>
      <w:r w:rsidRPr="005C5F49">
        <w:rPr>
          <w:rFonts w:cs="Courier New"/>
        </w:rPr>
        <w:t>Lefkoşa Kaza Mahkemesinin tekrar mühürlemesini yaptığı mahkeme emri Malezya Ipoh Yüksek Mahkemesi Perak Eyaletinin 19.10.2022 tarihli kararıdır.</w:t>
      </w:r>
    </w:p>
    <w:p w:rsidR="002021F8" w:rsidRPr="005C5F49" w:rsidRDefault="002021F8" w:rsidP="002D3B30">
      <w:pPr>
        <w:spacing w:line="360" w:lineRule="auto"/>
        <w:rPr>
          <w:rFonts w:cs="Courier New"/>
        </w:rPr>
      </w:pPr>
    </w:p>
    <w:p w:rsidR="00F13662" w:rsidRPr="005C5F49" w:rsidRDefault="002021F8" w:rsidP="002D3B30">
      <w:pPr>
        <w:spacing w:line="360" w:lineRule="auto"/>
        <w:rPr>
          <w:rFonts w:cs="Courier New"/>
        </w:rPr>
      </w:pPr>
      <w:r w:rsidRPr="005C5F49">
        <w:rPr>
          <w:rFonts w:cs="Courier New"/>
        </w:rPr>
        <w:tab/>
      </w:r>
      <w:r w:rsidR="00F13662" w:rsidRPr="005C5F49">
        <w:rPr>
          <w:rFonts w:cs="Courier New"/>
        </w:rPr>
        <w:t>Fasıl 192, 24.1.1936’da yürürlüğe giren bir Yasa’dır. Malay States (Federated) ve Malay States (Unfederated) (Kedah, Kalantan, Perlis, Trengganu and Brunei)’nin İngiltere’de Colonial Probates Act 1892 kapsamında İngiliz idaresi veya protektoryası altında olması itibarıyla resealing kapsamında olduğu Tristram and Coote’s Probate Practice isimli eserin 1946</w:t>
      </w:r>
      <w:r w:rsidR="00C845A8">
        <w:rPr>
          <w:rFonts w:cs="Courier New"/>
        </w:rPr>
        <w:t xml:space="preserve"> yılı</w:t>
      </w:r>
      <w:r w:rsidR="00F13662" w:rsidRPr="005C5F49">
        <w:rPr>
          <w:rFonts w:cs="Courier New"/>
        </w:rPr>
        <w:t xml:space="preserve"> baskısının 364-365. sayfalarından görülmektedir. </w:t>
      </w:r>
    </w:p>
    <w:p w:rsidR="00F13662" w:rsidRPr="005C5F49" w:rsidRDefault="00F13662" w:rsidP="002D3B30">
      <w:pPr>
        <w:spacing w:line="360" w:lineRule="auto"/>
        <w:rPr>
          <w:rFonts w:cs="Courier New"/>
        </w:rPr>
      </w:pPr>
    </w:p>
    <w:p w:rsidR="00C5542D" w:rsidRPr="005C5F49" w:rsidRDefault="00F13662" w:rsidP="002D3B30">
      <w:pPr>
        <w:spacing w:line="360" w:lineRule="auto"/>
        <w:rPr>
          <w:rFonts w:cs="Courier New"/>
        </w:rPr>
      </w:pPr>
      <w:r w:rsidRPr="005C5F49">
        <w:rPr>
          <w:rFonts w:cs="Courier New"/>
        </w:rPr>
        <w:lastRenderedPageBreak/>
        <w:tab/>
        <w:t>Ancak huzurumuzdaki mesele açısından Malezya’nın İngiliz Dominyonu olarak kabul edilebilmesi için Müteveffanın ölüm tarihin</w:t>
      </w:r>
      <w:r w:rsidR="00DF6EED" w:rsidRPr="005C5F49">
        <w:rPr>
          <w:rFonts w:cs="Courier New"/>
        </w:rPr>
        <w:t>d</w:t>
      </w:r>
      <w:r w:rsidRPr="005C5F49">
        <w:rPr>
          <w:rFonts w:cs="Courier New"/>
        </w:rPr>
        <w:t>e</w:t>
      </w:r>
      <w:r w:rsidR="00DF6EED" w:rsidRPr="005C5F49">
        <w:rPr>
          <w:rFonts w:cs="Courier New"/>
        </w:rPr>
        <w:t>ki</w:t>
      </w:r>
      <w:r w:rsidR="00762F00" w:rsidRPr="005C5F49">
        <w:rPr>
          <w:rFonts w:cs="Courier New"/>
        </w:rPr>
        <w:t xml:space="preserve"> statüsüne</w:t>
      </w:r>
      <w:r w:rsidRPr="005C5F49">
        <w:rPr>
          <w:rFonts w:cs="Courier New"/>
        </w:rPr>
        <w:t xml:space="preserve"> bakılması gerekmektedir.</w:t>
      </w:r>
      <w:r w:rsidR="001633B4" w:rsidRPr="005C5F49">
        <w:rPr>
          <w:rFonts w:cs="Courier New"/>
        </w:rPr>
        <w:t xml:space="preserve"> Nitekim</w:t>
      </w:r>
      <w:r w:rsidR="00C845A8">
        <w:rPr>
          <w:rFonts w:cs="Courier New"/>
        </w:rPr>
        <w:t>,</w:t>
      </w:r>
      <w:r w:rsidR="001633B4" w:rsidRPr="005C5F49">
        <w:rPr>
          <w:rFonts w:cs="Courier New"/>
        </w:rPr>
        <w:t xml:space="preserve"> Cheshire and North’s Private International Law 12th Ed. 836’daki “Succesion” bölümünde “Movables” başlığı altında sayfa 837’de ölen kişinin</w:t>
      </w:r>
      <w:r w:rsidR="00C845A8">
        <w:rPr>
          <w:rFonts w:cs="Courier New"/>
        </w:rPr>
        <w:t xml:space="preserve"> taşınır mallarına ilişkin işlemlerin kişinin </w:t>
      </w:r>
      <w:r w:rsidR="001633B4" w:rsidRPr="005C5F49">
        <w:rPr>
          <w:rFonts w:cs="Courier New"/>
        </w:rPr>
        <w:t xml:space="preserve">ölüm tarihindeki yerel </w:t>
      </w:r>
      <w:r w:rsidR="00C5542D" w:rsidRPr="005C5F49">
        <w:rPr>
          <w:rFonts w:cs="Courier New"/>
        </w:rPr>
        <w:t>hukuka göre yapılması gerektiğine dair şunlar yer almaktadır:</w:t>
      </w:r>
    </w:p>
    <w:p w:rsidR="004A01FC" w:rsidRPr="005C5F49" w:rsidRDefault="004A01FC" w:rsidP="002D3B30">
      <w:pPr>
        <w:spacing w:line="360" w:lineRule="auto"/>
        <w:rPr>
          <w:rFonts w:cs="Courier New"/>
        </w:rPr>
      </w:pPr>
    </w:p>
    <w:p w:rsidR="00C5542D" w:rsidRPr="005C5F49" w:rsidRDefault="00C5542D" w:rsidP="002636DD">
      <w:pPr>
        <w:ind w:left="567"/>
        <w:rPr>
          <w:rFonts w:cs="Courier New"/>
        </w:rPr>
      </w:pPr>
      <w:r w:rsidRPr="005C5F49">
        <w:rPr>
          <w:rFonts w:cs="Courier New"/>
        </w:rPr>
        <w:t>“2. MOVABLES</w:t>
      </w:r>
    </w:p>
    <w:p w:rsidR="004A01FC" w:rsidRPr="005C5F49" w:rsidRDefault="004A01FC" w:rsidP="002636DD">
      <w:pPr>
        <w:ind w:left="567"/>
        <w:rPr>
          <w:rFonts w:cs="Courier New"/>
        </w:rPr>
      </w:pPr>
    </w:p>
    <w:p w:rsidR="00C5542D" w:rsidRPr="005C5F49" w:rsidRDefault="00C5542D" w:rsidP="002636DD">
      <w:pPr>
        <w:pStyle w:val="ListeParagraf"/>
        <w:numPr>
          <w:ilvl w:val="0"/>
          <w:numId w:val="16"/>
        </w:numPr>
        <w:ind w:left="567" w:firstLine="0"/>
        <w:rPr>
          <w:rFonts w:cs="Courier New"/>
        </w:rPr>
      </w:pPr>
      <w:r w:rsidRPr="005C5F49">
        <w:rPr>
          <w:rFonts w:cs="Courier New"/>
        </w:rPr>
        <w:t>INTESTATE SUCCESSION</w:t>
      </w:r>
    </w:p>
    <w:p w:rsidR="004A01FC" w:rsidRPr="005C5F49" w:rsidRDefault="004A01FC" w:rsidP="002636DD">
      <w:pPr>
        <w:ind w:left="567" w:firstLine="851"/>
        <w:rPr>
          <w:rFonts w:cs="Courier New"/>
        </w:rPr>
      </w:pPr>
    </w:p>
    <w:p w:rsidR="002021F8" w:rsidRPr="005C5F49" w:rsidRDefault="00C5542D" w:rsidP="002636DD">
      <w:pPr>
        <w:ind w:left="567" w:firstLine="851"/>
        <w:rPr>
          <w:rFonts w:cs="Courier New"/>
        </w:rPr>
      </w:pPr>
      <w:r w:rsidRPr="005C5F49">
        <w:rPr>
          <w:rFonts w:cs="Courier New"/>
        </w:rPr>
        <w:t xml:space="preserve">The rule has been established for well over two hundred years that movable property in the case of intestacy is to be distributed according to the law of the domicil of the intestate at he time of his death. This law determines the class of persons to take, the relative proportions to which the distrbutees are entitled, the right of representation, the rights of a surviving spouse and all analogous questions  </w:t>
      </w:r>
      <w:r w:rsidR="001633B4" w:rsidRPr="005C5F49">
        <w:rPr>
          <w:rFonts w:cs="Courier New"/>
        </w:rPr>
        <w:t xml:space="preserve"> </w:t>
      </w:r>
      <w:r w:rsidR="00F13662" w:rsidRPr="005C5F49">
        <w:rPr>
          <w:rFonts w:cs="Courier New"/>
        </w:rPr>
        <w:t xml:space="preserve">  </w:t>
      </w:r>
    </w:p>
    <w:p w:rsidR="00C5542D" w:rsidRPr="005C5F49" w:rsidRDefault="00C5542D" w:rsidP="002636DD">
      <w:pPr>
        <w:tabs>
          <w:tab w:val="left" w:pos="3464"/>
        </w:tabs>
        <w:ind w:left="567"/>
        <w:rPr>
          <w:rFonts w:cs="Courier New"/>
        </w:rPr>
      </w:pPr>
    </w:p>
    <w:p w:rsidR="00C5542D" w:rsidRPr="005C5F49" w:rsidRDefault="00C5542D" w:rsidP="002636DD">
      <w:pPr>
        <w:tabs>
          <w:tab w:val="left" w:pos="3464"/>
        </w:tabs>
        <w:ind w:left="567"/>
        <w:rPr>
          <w:rFonts w:cs="Courier New"/>
        </w:rPr>
      </w:pPr>
      <w:r w:rsidRPr="005C5F49">
        <w:rPr>
          <w:rFonts w:cs="Courier New"/>
        </w:rPr>
        <w:t>2. TAŞINIRLAR</w:t>
      </w:r>
    </w:p>
    <w:p w:rsidR="004A01FC" w:rsidRPr="005C5F49" w:rsidRDefault="004A01FC" w:rsidP="002636DD">
      <w:pPr>
        <w:tabs>
          <w:tab w:val="left" w:pos="3464"/>
        </w:tabs>
        <w:ind w:left="567"/>
        <w:rPr>
          <w:rFonts w:cs="Courier New"/>
        </w:rPr>
      </w:pPr>
    </w:p>
    <w:p w:rsidR="00C5542D" w:rsidRPr="005C5F49" w:rsidRDefault="00C5542D" w:rsidP="002636DD">
      <w:pPr>
        <w:pStyle w:val="ListeParagraf"/>
        <w:numPr>
          <w:ilvl w:val="0"/>
          <w:numId w:val="17"/>
        </w:numPr>
        <w:ind w:left="567" w:firstLine="0"/>
        <w:rPr>
          <w:rFonts w:cs="Courier New"/>
        </w:rPr>
      </w:pPr>
      <w:r w:rsidRPr="005C5F49">
        <w:rPr>
          <w:rFonts w:cs="Courier New"/>
        </w:rPr>
        <w:t>VASİYET DIŞI TEVARÜS</w:t>
      </w:r>
    </w:p>
    <w:p w:rsidR="004A01FC" w:rsidRPr="005C5F49" w:rsidRDefault="004A01FC" w:rsidP="002636DD">
      <w:pPr>
        <w:pStyle w:val="ListeParagraf"/>
        <w:tabs>
          <w:tab w:val="left" w:pos="3464"/>
        </w:tabs>
        <w:ind w:left="567"/>
        <w:rPr>
          <w:rFonts w:cs="Courier New"/>
        </w:rPr>
      </w:pPr>
    </w:p>
    <w:p w:rsidR="00762F00" w:rsidRPr="005C5F49" w:rsidRDefault="004A01FC" w:rsidP="002636DD">
      <w:pPr>
        <w:tabs>
          <w:tab w:val="left" w:pos="3464"/>
        </w:tabs>
        <w:ind w:left="567" w:firstLine="851"/>
        <w:rPr>
          <w:rFonts w:cs="Courier New"/>
        </w:rPr>
      </w:pPr>
      <w:r w:rsidRPr="005C5F49">
        <w:rPr>
          <w:rFonts w:cs="Courier New"/>
        </w:rPr>
        <w:t xml:space="preserve">Vasiyet dışı tevarüsün, ölenin, ölüm tarihindeki ikamet yeri yasasına göre dağıtılması gerektiği kuralı iki yüz yılı aşkın bir süredir yerleşmiş bir kuraldır. Bu kural, pay alacak kişi sınıflarını, pay alacakların almaya hakkı olduğu oranları, temsil hakkını, hayatta kalan eşin haklarını ve tüm benzer soruları karara bağlar.”  </w:t>
      </w:r>
      <w:r w:rsidR="00C5542D" w:rsidRPr="005C5F49">
        <w:rPr>
          <w:rFonts w:cs="Courier New"/>
        </w:rPr>
        <w:tab/>
      </w:r>
    </w:p>
    <w:p w:rsidR="004A01FC" w:rsidRPr="005C5F49" w:rsidRDefault="00762F00" w:rsidP="002636DD">
      <w:pPr>
        <w:spacing w:line="360" w:lineRule="auto"/>
        <w:ind w:left="567"/>
        <w:rPr>
          <w:rFonts w:cs="Courier New"/>
        </w:rPr>
      </w:pPr>
      <w:r w:rsidRPr="005C5F49">
        <w:rPr>
          <w:rFonts w:cs="Courier New"/>
        </w:rPr>
        <w:tab/>
      </w:r>
    </w:p>
    <w:p w:rsidR="002636DD" w:rsidRDefault="002636DD" w:rsidP="004A01FC">
      <w:pPr>
        <w:spacing w:line="360" w:lineRule="auto"/>
        <w:ind w:firstLine="708"/>
        <w:rPr>
          <w:rFonts w:cs="Courier New"/>
        </w:rPr>
      </w:pPr>
    </w:p>
    <w:p w:rsidR="00762F00" w:rsidRPr="005C5F49" w:rsidRDefault="00762F00" w:rsidP="004A01FC">
      <w:pPr>
        <w:spacing w:line="360" w:lineRule="auto"/>
        <w:ind w:firstLine="708"/>
        <w:rPr>
          <w:rFonts w:cs="Courier New"/>
        </w:rPr>
      </w:pPr>
      <w:r w:rsidRPr="005C5F49">
        <w:rPr>
          <w:rFonts w:cs="Courier New"/>
        </w:rPr>
        <w:t xml:space="preserve">Malezya, 31.7.1963 tarihli Malaysia Act ile Kuzey Borneo, Sarawak ve Singapur’un dahil olduğu bir federasyon halini alarak Birleşik Krallığın hükümranlığından ve yetkisinden çıkmıştır. Bahse konu Yasa’nın “Malaysia” kenar başlıklı 1. </w:t>
      </w:r>
      <w:r w:rsidR="00C845A8">
        <w:rPr>
          <w:rFonts w:cs="Courier New"/>
        </w:rPr>
        <w:t>m</w:t>
      </w:r>
      <w:r w:rsidRPr="005C5F49">
        <w:rPr>
          <w:rFonts w:cs="Courier New"/>
        </w:rPr>
        <w:t>addesi</w:t>
      </w:r>
      <w:r w:rsidR="00C845A8">
        <w:rPr>
          <w:rFonts w:cs="Courier New"/>
        </w:rPr>
        <w:t xml:space="preserve"> ve Türkçe tercümesi</w:t>
      </w:r>
      <w:r w:rsidRPr="005C5F49">
        <w:rPr>
          <w:rFonts w:cs="Courier New"/>
        </w:rPr>
        <w:t xml:space="preserve"> şöyledir:</w:t>
      </w:r>
    </w:p>
    <w:p w:rsidR="006F2303" w:rsidRPr="005C5F49" w:rsidRDefault="006F2303" w:rsidP="002D3B30">
      <w:pPr>
        <w:spacing w:line="360" w:lineRule="auto"/>
        <w:rPr>
          <w:rFonts w:cs="Courier New"/>
        </w:rPr>
      </w:pPr>
    </w:p>
    <w:p w:rsidR="006F2303" w:rsidRPr="005C5F49" w:rsidRDefault="004F1A4F" w:rsidP="002636DD">
      <w:pPr>
        <w:ind w:left="1701" w:hanging="1134"/>
        <w:rPr>
          <w:rFonts w:cs="Courier New"/>
        </w:rPr>
      </w:pPr>
      <w:r>
        <w:rPr>
          <w:rFonts w:cs="Courier New"/>
        </w:rPr>
        <w:t xml:space="preserve">“1- </w:t>
      </w:r>
      <w:r w:rsidR="00762F00" w:rsidRPr="005C5F49">
        <w:rPr>
          <w:rFonts w:cs="Courier New"/>
        </w:rPr>
        <w:t>(1) For</w:t>
      </w:r>
      <w:r w:rsidR="006F2303" w:rsidRPr="005C5F49">
        <w:rPr>
          <w:rFonts w:cs="Courier New"/>
        </w:rPr>
        <w:t xml:space="preserve"> </w:t>
      </w:r>
      <w:r w:rsidR="00762F00" w:rsidRPr="005C5F49">
        <w:rPr>
          <w:rFonts w:cs="Courier New"/>
        </w:rPr>
        <w:t xml:space="preserve">the purpose of enabling North Borneo, Sarawak and Singapore (in this Act referred to as ‘the new states’) to federate with the existing States of </w:t>
      </w:r>
      <w:r w:rsidR="00762F00" w:rsidRPr="005C5F49">
        <w:rPr>
          <w:rFonts w:cs="Courier New"/>
        </w:rPr>
        <w:lastRenderedPageBreak/>
        <w:t>the Federation of Malaya (in this Act referred to as ‘the federation’), the Federation thereafter being called Malaysia, on the day on which the new States are federated as aforsaid (in this Act referred to as ‘the appointed day’) Her majesty’s sovereignty and jurisdiction in respect of the new States shall be relinquished so as to vest in the manner agreed between the United Kingdom of Great Britain and Northern Ireland, the Federation and the new States.</w:t>
      </w:r>
    </w:p>
    <w:p w:rsidR="004A01FC" w:rsidRPr="005C5F49" w:rsidRDefault="004A01FC" w:rsidP="002636DD">
      <w:pPr>
        <w:ind w:left="1701" w:hanging="1134"/>
        <w:rPr>
          <w:rFonts w:cs="Courier New"/>
        </w:rPr>
      </w:pPr>
    </w:p>
    <w:p w:rsidR="00762F00" w:rsidRPr="005C5F49" w:rsidRDefault="00C845A8" w:rsidP="004F1A4F">
      <w:pPr>
        <w:ind w:left="1560" w:hanging="993"/>
        <w:rPr>
          <w:rFonts w:cs="Courier New"/>
        </w:rPr>
      </w:pPr>
      <w:r>
        <w:rPr>
          <w:rFonts w:cs="Courier New"/>
        </w:rPr>
        <w:t xml:space="preserve"> </w:t>
      </w:r>
      <w:r w:rsidR="004F1A4F">
        <w:rPr>
          <w:rFonts w:cs="Courier New"/>
        </w:rPr>
        <w:t>1-</w:t>
      </w:r>
      <w:r w:rsidR="004A01FC" w:rsidRPr="005C5F49">
        <w:rPr>
          <w:rFonts w:cs="Courier New"/>
        </w:rPr>
        <w:t xml:space="preserve">(1) Kuzey Borneo, Sarawak ve Singapur’un (bu Yasada yeni devletler olarak </w:t>
      </w:r>
      <w:r w:rsidR="00C408A1" w:rsidRPr="005C5F49">
        <w:rPr>
          <w:rFonts w:cs="Courier New"/>
        </w:rPr>
        <w:t>anılacaktır</w:t>
      </w:r>
      <w:r w:rsidR="004A01FC" w:rsidRPr="005C5F49">
        <w:rPr>
          <w:rFonts w:cs="Courier New"/>
        </w:rPr>
        <w:t>)</w:t>
      </w:r>
      <w:r w:rsidR="00C408A1" w:rsidRPr="005C5F49">
        <w:rPr>
          <w:rFonts w:cs="Courier New"/>
        </w:rPr>
        <w:t xml:space="preserve"> Malaya Federasyonu’nun</w:t>
      </w:r>
      <w:r w:rsidR="00F8161D" w:rsidRPr="005C5F49">
        <w:rPr>
          <w:rFonts w:cs="Courier New"/>
        </w:rPr>
        <w:t xml:space="preserve"> mevcut devletleri (bu Yasa’da ‘federasyon’ olarak anılacaktır) ile federasyon oluşturmasını sağlamak amacıyla, bundan sonra Malezya Federasyonu olarak adlandırılacak ve yukarıda belirtildiği gibi yeni devletlerin federe edildiği gün (bu Yasa’da ‘belirlenen gün’ olarak anılacak</w:t>
      </w:r>
      <w:r w:rsidR="008E0372" w:rsidRPr="005C5F49">
        <w:rPr>
          <w:rFonts w:cs="Courier New"/>
        </w:rPr>
        <w:t>tır</w:t>
      </w:r>
      <w:r w:rsidR="00F8161D" w:rsidRPr="005C5F49">
        <w:rPr>
          <w:rFonts w:cs="Courier New"/>
        </w:rPr>
        <w:t>)</w:t>
      </w:r>
      <w:r w:rsidR="00C408A1" w:rsidRPr="005C5F49">
        <w:rPr>
          <w:rFonts w:cs="Courier New"/>
        </w:rPr>
        <w:t>,</w:t>
      </w:r>
      <w:r w:rsidR="00F8161D" w:rsidRPr="005C5F49">
        <w:rPr>
          <w:rFonts w:cs="Courier New"/>
        </w:rPr>
        <w:t xml:space="preserve"> Majestelerinin yeni devletlerle ilgili</w:t>
      </w:r>
      <w:r w:rsidR="00C408A1" w:rsidRPr="005C5F49">
        <w:rPr>
          <w:rFonts w:cs="Courier New"/>
        </w:rPr>
        <w:t xml:space="preserve"> egemenliği ve</w:t>
      </w:r>
      <w:r w:rsidR="00F8161D" w:rsidRPr="005C5F49">
        <w:rPr>
          <w:rFonts w:cs="Courier New"/>
        </w:rPr>
        <w:t xml:space="preserve"> yargı</w:t>
      </w:r>
      <w:r w:rsidR="00C408A1" w:rsidRPr="005C5F49">
        <w:rPr>
          <w:rFonts w:cs="Courier New"/>
        </w:rPr>
        <w:t xml:space="preserve"> yetkisi </w:t>
      </w:r>
      <w:r w:rsidR="00F8161D" w:rsidRPr="005C5F49">
        <w:rPr>
          <w:rFonts w:cs="Courier New"/>
        </w:rPr>
        <w:t>Büyük Britanya Birleşik Krallığı ve Kuzey İrlanda ile yeni devletler</w:t>
      </w:r>
      <w:r w:rsidR="00787361" w:rsidRPr="005C5F49">
        <w:rPr>
          <w:rFonts w:cs="Courier New"/>
        </w:rPr>
        <w:t xml:space="preserve"> </w:t>
      </w:r>
      <w:r w:rsidR="00F8161D" w:rsidRPr="005C5F49">
        <w:rPr>
          <w:rFonts w:cs="Courier New"/>
        </w:rPr>
        <w:t>arasında varılan mutabakat</w:t>
      </w:r>
      <w:r w:rsidR="004F1A4F">
        <w:rPr>
          <w:rFonts w:cs="Courier New"/>
        </w:rPr>
        <w:t xml:space="preserve"> gereği terkedilir.”</w:t>
      </w:r>
    </w:p>
    <w:p w:rsidR="00F8161D" w:rsidRPr="005C5F49" w:rsidRDefault="00F8161D" w:rsidP="00F8161D">
      <w:pPr>
        <w:rPr>
          <w:rFonts w:cs="Courier New"/>
        </w:rPr>
      </w:pPr>
    </w:p>
    <w:p w:rsidR="004F1A4F" w:rsidRDefault="006F2303" w:rsidP="002D3B30">
      <w:pPr>
        <w:spacing w:line="360" w:lineRule="auto"/>
        <w:rPr>
          <w:rFonts w:cs="Courier New"/>
        </w:rPr>
      </w:pPr>
      <w:r w:rsidRPr="005C5F49">
        <w:rPr>
          <w:rFonts w:cs="Courier New"/>
        </w:rPr>
        <w:tab/>
      </w:r>
    </w:p>
    <w:p w:rsidR="006F2303" w:rsidRPr="005C5F49" w:rsidRDefault="006F2303" w:rsidP="004F1A4F">
      <w:pPr>
        <w:spacing w:line="360" w:lineRule="auto"/>
        <w:ind w:firstLine="567"/>
        <w:rPr>
          <w:rFonts w:cs="Courier New"/>
        </w:rPr>
      </w:pPr>
      <w:r w:rsidRPr="005C5F49">
        <w:rPr>
          <w:rFonts w:cs="Courier New"/>
        </w:rPr>
        <w:t xml:space="preserve">Alıntısını yaptığımız Yasa’dan da görüleceği üzere, Yasa’nın yürürlüğe girmesini müteakip Malezya’daki Birleşik Krallık egemenliği ve yetkisi sona ermiş ve Malezya Federasyonu kurulmuştur. </w:t>
      </w:r>
    </w:p>
    <w:p w:rsidR="00F8161D" w:rsidRPr="005C5F49" w:rsidRDefault="00F8161D" w:rsidP="002D3B30">
      <w:pPr>
        <w:spacing w:line="360" w:lineRule="auto"/>
        <w:rPr>
          <w:rFonts w:cs="Courier New"/>
        </w:rPr>
      </w:pPr>
    </w:p>
    <w:p w:rsidR="00160CB2" w:rsidRPr="005C5F49" w:rsidRDefault="00345561" w:rsidP="00345561">
      <w:pPr>
        <w:spacing w:line="360" w:lineRule="auto"/>
        <w:ind w:firstLine="708"/>
        <w:rPr>
          <w:rFonts w:cs="Courier New"/>
        </w:rPr>
      </w:pPr>
      <w:r w:rsidRPr="005C5F49">
        <w:rPr>
          <w:rFonts w:cs="Courier New"/>
        </w:rPr>
        <w:t>Hal böyle olmakla birlikte</w:t>
      </w:r>
      <w:r w:rsidR="00C845A8">
        <w:rPr>
          <w:rFonts w:cs="Courier New"/>
        </w:rPr>
        <w:t>, e</w:t>
      </w:r>
      <w:r w:rsidR="00160CB2" w:rsidRPr="005C5F49">
        <w:rPr>
          <w:rFonts w:cs="Courier New"/>
        </w:rPr>
        <w:t>skiden İngiliz Kolonisi olup daha sonra bağımsızlık kazanan ülkelerin bazılarının “</w:t>
      </w:r>
      <w:r w:rsidR="00787361" w:rsidRPr="005C5F49">
        <w:rPr>
          <w:rFonts w:cs="Courier New"/>
        </w:rPr>
        <w:t xml:space="preserve">British </w:t>
      </w:r>
      <w:r w:rsidR="00160CB2" w:rsidRPr="005C5F49">
        <w:rPr>
          <w:rFonts w:cs="Courier New"/>
        </w:rPr>
        <w:t>Commonwealth” dahili</w:t>
      </w:r>
      <w:r w:rsidR="008E0372" w:rsidRPr="005C5F49">
        <w:rPr>
          <w:rFonts w:cs="Courier New"/>
        </w:rPr>
        <w:t xml:space="preserve">nde kalmayı seçmeleri nedeniyle </w:t>
      </w:r>
      <w:r w:rsidR="00787361" w:rsidRPr="005C5F49">
        <w:rPr>
          <w:rFonts w:cs="Courier New"/>
        </w:rPr>
        <w:t>resealing</w:t>
      </w:r>
      <w:r w:rsidR="00C845A8">
        <w:rPr>
          <w:rFonts w:cs="Courier New"/>
        </w:rPr>
        <w:t xml:space="preserve"> müessesesini</w:t>
      </w:r>
      <w:r w:rsidR="00787361" w:rsidRPr="005C5F49">
        <w:rPr>
          <w:rFonts w:cs="Courier New"/>
        </w:rPr>
        <w:t xml:space="preserve"> </w:t>
      </w:r>
      <w:r w:rsidR="00160CB2" w:rsidRPr="005C5F49">
        <w:rPr>
          <w:rFonts w:cs="Courier New"/>
        </w:rPr>
        <w:t>uygulamaya devam e</w:t>
      </w:r>
      <w:r w:rsidR="00787361" w:rsidRPr="005C5F49">
        <w:rPr>
          <w:rFonts w:cs="Courier New"/>
        </w:rPr>
        <w:t>ttiklerine</w:t>
      </w:r>
      <w:r w:rsidR="00160CB2" w:rsidRPr="005C5F49">
        <w:rPr>
          <w:rFonts w:cs="Courier New"/>
        </w:rPr>
        <w:t xml:space="preserve"> dair Tristram and Coote</w:t>
      </w:r>
      <w:r w:rsidR="00C845A8">
        <w:rPr>
          <w:rFonts w:cs="Courier New"/>
        </w:rPr>
        <w:t>’</w:t>
      </w:r>
      <w:r w:rsidR="00160CB2" w:rsidRPr="005C5F49">
        <w:rPr>
          <w:rFonts w:cs="Courier New"/>
        </w:rPr>
        <w:t xml:space="preserve">s Probate Practice 27th Ed. sayfa 471-472’de şunlar ifade edilmiştir: </w:t>
      </w:r>
    </w:p>
    <w:p w:rsidR="00160CB2" w:rsidRPr="005C5F49" w:rsidRDefault="00160CB2" w:rsidP="00160CB2">
      <w:pPr>
        <w:spacing w:line="360" w:lineRule="auto"/>
        <w:rPr>
          <w:rFonts w:cs="Courier New"/>
        </w:rPr>
      </w:pPr>
    </w:p>
    <w:p w:rsidR="00160CB2" w:rsidRPr="005C5F49" w:rsidRDefault="00160CB2" w:rsidP="004F1A4F">
      <w:pPr>
        <w:ind w:firstLine="708"/>
        <w:rPr>
          <w:rFonts w:cs="Courier New"/>
        </w:rPr>
      </w:pPr>
      <w:r w:rsidRPr="005C5F49">
        <w:rPr>
          <w:rFonts w:cs="Courier New"/>
        </w:rPr>
        <w:t>“Changes in status of former colonies etc.</w:t>
      </w:r>
    </w:p>
    <w:p w:rsidR="00160CB2" w:rsidRPr="005C5F49" w:rsidRDefault="00160CB2" w:rsidP="004F1A4F">
      <w:pPr>
        <w:ind w:left="858"/>
        <w:rPr>
          <w:rFonts w:cs="Courier New"/>
        </w:rPr>
      </w:pPr>
      <w:r w:rsidRPr="005C5F49">
        <w:rPr>
          <w:rFonts w:cs="Courier New"/>
        </w:rPr>
        <w:t>In recent years many of the former colonies and protectorates etc. to which the Act had been applied have attained indepedence.</w:t>
      </w:r>
      <w:r w:rsidR="007F0C98" w:rsidRPr="005C5F49">
        <w:rPr>
          <w:rFonts w:cs="Courier New"/>
        </w:rPr>
        <w:t xml:space="preserve"> Where such territories have elected to remain within the British Commonwealth, the provisions as to resealing usually remain in force, either by virtue of a specific provision in the particular Indpendence Act, or by general provision therein that the existing </w:t>
      </w:r>
      <w:r w:rsidR="007F0C98" w:rsidRPr="005C5F49">
        <w:rPr>
          <w:rFonts w:cs="Courier New"/>
        </w:rPr>
        <w:lastRenderedPageBreak/>
        <w:t>law of the United Kingdom is not affected by the change in status ex</w:t>
      </w:r>
      <w:r w:rsidR="00791837" w:rsidRPr="005C5F49">
        <w:rPr>
          <w:rFonts w:cs="Courier New"/>
        </w:rPr>
        <w:t>c</w:t>
      </w:r>
      <w:r w:rsidR="007F0C98" w:rsidRPr="005C5F49">
        <w:rPr>
          <w:rFonts w:cs="Courier New"/>
        </w:rPr>
        <w:t>ept in so far is specifically provided.”</w:t>
      </w:r>
    </w:p>
    <w:p w:rsidR="00160CB2" w:rsidRPr="005C5F49" w:rsidRDefault="00160CB2" w:rsidP="007F0C98">
      <w:pPr>
        <w:rPr>
          <w:rFonts w:cs="Courier New"/>
        </w:rPr>
      </w:pPr>
    </w:p>
    <w:p w:rsidR="007F0C98" w:rsidRPr="005C5F49" w:rsidRDefault="00CA4BB2" w:rsidP="00CA4BB2">
      <w:pPr>
        <w:rPr>
          <w:rFonts w:cs="Courier New"/>
        </w:rPr>
      </w:pPr>
      <w:r>
        <w:rPr>
          <w:rFonts w:cs="Courier New"/>
        </w:rPr>
        <w:t xml:space="preserve">     “</w:t>
      </w:r>
      <w:r w:rsidR="00C845A8">
        <w:rPr>
          <w:rFonts w:cs="Courier New"/>
        </w:rPr>
        <w:t>(</w:t>
      </w:r>
      <w:r w:rsidR="007F0C98" w:rsidRPr="005C5F49">
        <w:rPr>
          <w:rFonts w:cs="Courier New"/>
        </w:rPr>
        <w:t>Eski kolonilerdeki statü değişikliği vs.</w:t>
      </w:r>
    </w:p>
    <w:p w:rsidR="007F0C98" w:rsidRPr="005C5F49" w:rsidRDefault="007F0C98" w:rsidP="004F1A4F">
      <w:pPr>
        <w:ind w:left="858"/>
        <w:rPr>
          <w:rFonts w:cs="Courier New"/>
        </w:rPr>
      </w:pPr>
      <w:r w:rsidRPr="005C5F49">
        <w:rPr>
          <w:rFonts w:cs="Courier New"/>
        </w:rPr>
        <w:t xml:space="preserve">Son yıllarda, Yasa’nın daha önce uygulandığı pek çok eski koloni, hükümranlık altındaki ülke vesaire bağımsızlık kazanmıştır. İngiliz Milletler Topluluğu içinde kalmayı seçen bu gibi devletlerde, Bağımsızlık Yasası’ndaki özel düzenleme </w:t>
      </w:r>
      <w:r w:rsidR="00791837" w:rsidRPr="005C5F49">
        <w:rPr>
          <w:rFonts w:cs="Courier New"/>
        </w:rPr>
        <w:t>veya özel olarak getirilen düzenleme hariç, statüdeki değişiklikten Birleşik Krallıktaki mevcut yasadaki genel düzenleme nedeniyle ayrı tutulan hallerde tekrar mühürleme genellikle uygulanmaya devam edildi.</w:t>
      </w:r>
      <w:r w:rsidR="00C845A8">
        <w:rPr>
          <w:rFonts w:cs="Courier New"/>
        </w:rPr>
        <w:t>)</w:t>
      </w:r>
      <w:r w:rsidR="00CA4BB2">
        <w:rPr>
          <w:rFonts w:cs="Courier New"/>
        </w:rPr>
        <w:t>”</w:t>
      </w:r>
      <w:r w:rsidRPr="005C5F49">
        <w:rPr>
          <w:rFonts w:cs="Courier New"/>
        </w:rPr>
        <w:t xml:space="preserve">     </w:t>
      </w:r>
    </w:p>
    <w:p w:rsidR="00160CB2" w:rsidRPr="005C5F49" w:rsidRDefault="00160CB2" w:rsidP="002D3B30">
      <w:pPr>
        <w:spacing w:line="360" w:lineRule="auto"/>
        <w:rPr>
          <w:rFonts w:cs="Courier New"/>
        </w:rPr>
      </w:pPr>
      <w:r w:rsidRPr="005C5F49">
        <w:rPr>
          <w:rFonts w:cs="Courier New"/>
        </w:rPr>
        <w:t xml:space="preserve">  </w:t>
      </w:r>
      <w:r w:rsidR="00F8161D" w:rsidRPr="005C5F49">
        <w:rPr>
          <w:rFonts w:cs="Courier New"/>
        </w:rPr>
        <w:tab/>
      </w:r>
    </w:p>
    <w:p w:rsidR="00CA4BB2" w:rsidRDefault="00CA4BB2" w:rsidP="00791837">
      <w:pPr>
        <w:spacing w:line="360" w:lineRule="auto"/>
        <w:ind w:firstLine="708"/>
        <w:rPr>
          <w:rFonts w:cs="Courier New"/>
        </w:rPr>
      </w:pPr>
    </w:p>
    <w:p w:rsidR="00F8161D" w:rsidRPr="005C5F49" w:rsidRDefault="00160CB2" w:rsidP="00791837">
      <w:pPr>
        <w:spacing w:line="360" w:lineRule="auto"/>
        <w:ind w:firstLine="708"/>
        <w:rPr>
          <w:rFonts w:cs="Courier New"/>
        </w:rPr>
      </w:pPr>
      <w:r w:rsidRPr="005C5F49">
        <w:rPr>
          <w:rFonts w:cs="Courier New"/>
        </w:rPr>
        <w:t>İngiltere’de “The Colonial Probates Act. Application Order 1965” sayılı Yasa ile Yasa’nın uygulanacağı ülkelerde resealing yapılmasına imkân verilmiştir. (Bak. Tristram and Coote</w:t>
      </w:r>
      <w:r w:rsidR="00C845A8">
        <w:rPr>
          <w:rFonts w:cs="Courier New"/>
        </w:rPr>
        <w:t>’</w:t>
      </w:r>
      <w:r w:rsidRPr="005C5F49">
        <w:rPr>
          <w:rFonts w:cs="Courier New"/>
        </w:rPr>
        <w:t xml:space="preserve">s Probate Practice 27th Ed. sayfa 472) </w:t>
      </w:r>
    </w:p>
    <w:p w:rsidR="00160CB2" w:rsidRPr="005C5F49" w:rsidRDefault="00160CB2" w:rsidP="002D3B30">
      <w:pPr>
        <w:spacing w:line="360" w:lineRule="auto"/>
        <w:rPr>
          <w:rFonts w:cs="Courier New"/>
        </w:rPr>
      </w:pPr>
    </w:p>
    <w:p w:rsidR="00791837" w:rsidRPr="005C5F49" w:rsidRDefault="00160CB2" w:rsidP="002D3B30">
      <w:pPr>
        <w:spacing w:line="360" w:lineRule="auto"/>
        <w:rPr>
          <w:rFonts w:cs="Courier New"/>
        </w:rPr>
      </w:pPr>
      <w:r w:rsidRPr="005C5F49">
        <w:rPr>
          <w:rFonts w:cs="Courier New"/>
        </w:rPr>
        <w:tab/>
        <w:t>Bu ülkeler arasında “Malaysias” adı altında Malezya</w:t>
      </w:r>
      <w:r w:rsidR="00C845A8">
        <w:rPr>
          <w:rFonts w:cs="Courier New"/>
        </w:rPr>
        <w:t>’nın</w:t>
      </w:r>
      <w:r w:rsidRPr="005C5F49">
        <w:rPr>
          <w:rFonts w:cs="Courier New"/>
        </w:rPr>
        <w:t xml:space="preserve"> da yer aldığı aynı kitabın az önce atıfta bulunduğumuz sayfasından görülmek</w:t>
      </w:r>
      <w:r w:rsidR="00791837" w:rsidRPr="005C5F49">
        <w:rPr>
          <w:rFonts w:cs="Courier New"/>
        </w:rPr>
        <w:t>le birlikte</w:t>
      </w:r>
      <w:r w:rsidR="00C845A8">
        <w:rPr>
          <w:rFonts w:cs="Courier New"/>
        </w:rPr>
        <w:t>,</w:t>
      </w:r>
      <w:r w:rsidR="00791837" w:rsidRPr="005C5F49">
        <w:rPr>
          <w:rFonts w:cs="Courier New"/>
        </w:rPr>
        <w:t xml:space="preserve"> Birleşik Krallığın hükümranlığı sona ermesine rağmen </w:t>
      </w:r>
      <w:r w:rsidR="008E0372" w:rsidRPr="005C5F49">
        <w:rPr>
          <w:rFonts w:cs="Courier New"/>
        </w:rPr>
        <w:t>resealing işlemine</w:t>
      </w:r>
      <w:r w:rsidR="005C5F49">
        <w:rPr>
          <w:rFonts w:cs="Courier New"/>
        </w:rPr>
        <w:t xml:space="preserve"> Birleşik Krallıkta</w:t>
      </w:r>
      <w:r w:rsidR="00791837" w:rsidRPr="005C5F49">
        <w:rPr>
          <w:rFonts w:cs="Courier New"/>
        </w:rPr>
        <w:t xml:space="preserve"> devam edilebilmesine olanak sağlayan az önce atıfta bulunduğumuz Yasa mevcuttur.</w:t>
      </w:r>
    </w:p>
    <w:p w:rsidR="00791837" w:rsidRPr="005C5F49" w:rsidRDefault="00791837" w:rsidP="002D3B30">
      <w:pPr>
        <w:spacing w:line="360" w:lineRule="auto"/>
        <w:rPr>
          <w:rFonts w:cs="Courier New"/>
        </w:rPr>
      </w:pPr>
    </w:p>
    <w:p w:rsidR="00160CB2" w:rsidRPr="005C5F49" w:rsidRDefault="00791837" w:rsidP="00791837">
      <w:pPr>
        <w:spacing w:line="360" w:lineRule="auto"/>
        <w:ind w:firstLine="708"/>
        <w:rPr>
          <w:rFonts w:cs="Courier New"/>
        </w:rPr>
      </w:pPr>
      <w:r w:rsidRPr="005C5F49">
        <w:rPr>
          <w:rFonts w:cs="Courier New"/>
        </w:rPr>
        <w:t>Bizim uygulamamız açısından önemli olan ise Fasıl 192’nin yukarıda iktibas ettiğimiz 3. maddesidir. Buna göre</w:t>
      </w:r>
      <w:r w:rsidR="00C845A8">
        <w:rPr>
          <w:rFonts w:cs="Courier New"/>
        </w:rPr>
        <w:t>,</w:t>
      </w:r>
      <w:r w:rsidRPr="005C5F49">
        <w:rPr>
          <w:rFonts w:cs="Courier New"/>
        </w:rPr>
        <w:t xml:space="preserve"> resealing yapılabilmesi için ilgili ülkenin ya Birleşik Krallığın dominyonundaki bir Tereke Mahkemesi ya da yabancı bir ülkedeki İngiliz Mahkemesi olması gerekmektedir. </w:t>
      </w:r>
    </w:p>
    <w:p w:rsidR="009F37F4" w:rsidRPr="005C5F49" w:rsidRDefault="009F37F4" w:rsidP="00791837">
      <w:pPr>
        <w:spacing w:line="360" w:lineRule="auto"/>
        <w:ind w:firstLine="708"/>
        <w:rPr>
          <w:rFonts w:cs="Courier New"/>
        </w:rPr>
      </w:pPr>
    </w:p>
    <w:p w:rsidR="009F37F4" w:rsidRPr="005C5F49" w:rsidRDefault="009F37F4" w:rsidP="00791837">
      <w:pPr>
        <w:spacing w:line="360" w:lineRule="auto"/>
        <w:ind w:firstLine="708"/>
        <w:rPr>
          <w:rFonts w:cs="Courier New"/>
        </w:rPr>
      </w:pPr>
      <w:r w:rsidRPr="005C5F49">
        <w:rPr>
          <w:rFonts w:cs="Courier New"/>
        </w:rPr>
        <w:t>Fasıl 192’nin tefsir maddesi olan 2. maddesinde dominyon şu şekilde tanımlanmıştır:</w:t>
      </w:r>
    </w:p>
    <w:p w:rsidR="009F37F4" w:rsidRPr="005C5F49" w:rsidRDefault="009F37F4" w:rsidP="009F37F4">
      <w:pPr>
        <w:spacing w:line="360" w:lineRule="auto"/>
        <w:rPr>
          <w:rFonts w:cs="Courier New"/>
        </w:rPr>
      </w:pPr>
    </w:p>
    <w:p w:rsidR="00CA4BB2" w:rsidRDefault="009F37F4" w:rsidP="00CA4BB2">
      <w:pPr>
        <w:ind w:left="708"/>
        <w:rPr>
          <w:rFonts w:cs="Courier New"/>
        </w:rPr>
      </w:pPr>
      <w:r w:rsidRPr="005C5F49">
        <w:rPr>
          <w:rFonts w:cs="Courier New"/>
        </w:rPr>
        <w:t xml:space="preserve">“’Her Majesty’s dominions’ includes any British </w:t>
      </w:r>
      <w:r w:rsidR="00CA4BB2">
        <w:rPr>
          <w:rFonts w:cs="Courier New"/>
        </w:rPr>
        <w:t xml:space="preserve"> </w:t>
      </w:r>
    </w:p>
    <w:p w:rsidR="009F37F4" w:rsidRPr="005C5F49" w:rsidRDefault="009F37F4" w:rsidP="00CA4BB2">
      <w:pPr>
        <w:ind w:left="1008"/>
        <w:rPr>
          <w:rFonts w:cs="Courier New"/>
        </w:rPr>
      </w:pPr>
      <w:r w:rsidRPr="005C5F49">
        <w:rPr>
          <w:rFonts w:cs="Courier New"/>
        </w:rPr>
        <w:t>protectorate or protected state and any territory in respect of which a mandate on behalf of the League of Nations has been accepted by Her Majesty.</w:t>
      </w:r>
    </w:p>
    <w:p w:rsidR="009F37F4" w:rsidRPr="005C5F49" w:rsidRDefault="009F37F4" w:rsidP="009F37F4">
      <w:pPr>
        <w:spacing w:line="360" w:lineRule="auto"/>
        <w:rPr>
          <w:rFonts w:cs="Courier New"/>
        </w:rPr>
      </w:pPr>
    </w:p>
    <w:p w:rsidR="00CA4BB2" w:rsidRDefault="00C845A8" w:rsidP="00CA4BB2">
      <w:pPr>
        <w:ind w:firstLine="708"/>
      </w:pPr>
      <w:r>
        <w:lastRenderedPageBreak/>
        <w:t xml:space="preserve"> </w:t>
      </w:r>
      <w:r w:rsidR="009F37F4" w:rsidRPr="005C5F49">
        <w:t xml:space="preserve">’Majestenin Dominyonları’ herhangi bir İngiliz </w:t>
      </w:r>
      <w:r w:rsidR="00CA4BB2">
        <w:t xml:space="preserve"> </w:t>
      </w:r>
    </w:p>
    <w:p w:rsidR="009F37F4" w:rsidRPr="005C5F49" w:rsidRDefault="009F37F4" w:rsidP="00CA4BB2">
      <w:pPr>
        <w:ind w:left="1008"/>
      </w:pPr>
      <w:r w:rsidRPr="005C5F49">
        <w:t>protektorası veya İngiliz himayesindeki devleti ve Majestenin Milletler Cemiyeti adına mandası altında bulundurmayı kabul ettiği herhangi bir ülkeyi içerir.”</w:t>
      </w:r>
    </w:p>
    <w:p w:rsidR="00CA4BB2" w:rsidRDefault="006F2303" w:rsidP="002D3B30">
      <w:pPr>
        <w:spacing w:line="360" w:lineRule="auto"/>
        <w:rPr>
          <w:rFonts w:cs="Courier New"/>
        </w:rPr>
      </w:pPr>
      <w:r w:rsidRPr="005C5F49">
        <w:rPr>
          <w:rFonts w:cs="Courier New"/>
        </w:rPr>
        <w:tab/>
      </w:r>
    </w:p>
    <w:p w:rsidR="00E62EC1" w:rsidRPr="005C5F49" w:rsidRDefault="006F2303" w:rsidP="00CA4BB2">
      <w:pPr>
        <w:spacing w:line="360" w:lineRule="auto"/>
        <w:ind w:firstLine="708"/>
        <w:rPr>
          <w:rFonts w:cs="Courier New"/>
        </w:rPr>
      </w:pPr>
      <w:r w:rsidRPr="005C5F49">
        <w:rPr>
          <w:rFonts w:cs="Courier New"/>
        </w:rPr>
        <w:t>Birleşik Krallığın Malezya’daki hükümranlık ve egemenliğinin sona ermes</w:t>
      </w:r>
      <w:r w:rsidR="009F37F4" w:rsidRPr="005C5F49">
        <w:rPr>
          <w:rFonts w:cs="Courier New"/>
        </w:rPr>
        <w:t xml:space="preserve">i üzerine Fasıl 192’nin Malezya </w:t>
      </w:r>
      <w:r w:rsidRPr="005C5F49">
        <w:rPr>
          <w:rFonts w:cs="Courier New"/>
        </w:rPr>
        <w:t>açısından uygulanabilirliğinin kalmadığı kanaatimizce açıktır. Sırf bu gerekçe dahi Lefkoşa Kaza Mahkemesinin 149/2013 sayılı tereke istidasına istinaden verdiği 17.6.</w:t>
      </w:r>
      <w:r w:rsidR="00AB272F" w:rsidRPr="005C5F49">
        <w:rPr>
          <w:rFonts w:cs="Courier New"/>
        </w:rPr>
        <w:t>2013 tarihli emrin iptali için yeterli</w:t>
      </w:r>
      <w:r w:rsidRPr="005C5F49">
        <w:rPr>
          <w:rFonts w:cs="Courier New"/>
        </w:rPr>
        <w:t xml:space="preserve"> zemin teşkil etmektedir. Bunun da ötesinde yapılan müracaat, Malezya Ipoh Yüksek Mahkemesinin Müstedialeyh No.4’e verdiği tenfiz yetkisinin yeniden tasdiki olmasına ve Lefkoşa Kaza Mahkemesi de istida mucibince emir vermesine rağmen emr</w:t>
      </w:r>
      <w:r w:rsidR="00C845A8">
        <w:rPr>
          <w:rFonts w:cs="Courier New"/>
        </w:rPr>
        <w:t>in</w:t>
      </w:r>
      <w:r w:rsidRPr="005C5F49">
        <w:rPr>
          <w:rFonts w:cs="Courier New"/>
        </w:rPr>
        <w:t xml:space="preserve"> hatalı</w:t>
      </w:r>
      <w:r w:rsidR="00C845A8">
        <w:rPr>
          <w:rFonts w:cs="Courier New"/>
        </w:rPr>
        <w:t xml:space="preserve"> bir şekilde Müstedialeyh No.2’yi</w:t>
      </w:r>
      <w:r w:rsidRPr="005C5F49">
        <w:rPr>
          <w:rFonts w:cs="Courier New"/>
        </w:rPr>
        <w:t xml:space="preserve"> va</w:t>
      </w:r>
      <w:r w:rsidR="00C845A8">
        <w:rPr>
          <w:rFonts w:cs="Courier New"/>
        </w:rPr>
        <w:t>siyeti tenfiz memuru olarak ata</w:t>
      </w:r>
      <w:r w:rsidRPr="005C5F49">
        <w:rPr>
          <w:rFonts w:cs="Courier New"/>
        </w:rPr>
        <w:t>dığı</w:t>
      </w:r>
      <w:r w:rsidR="00E62EC1" w:rsidRPr="005C5F49">
        <w:rPr>
          <w:rFonts w:cs="Courier New"/>
        </w:rPr>
        <w:t xml:space="preserve"> ve aşağıda alıntısını yaptığımız</w:t>
      </w:r>
      <w:r w:rsidRPr="005C5F49">
        <w:rPr>
          <w:rFonts w:cs="Courier New"/>
        </w:rPr>
        <w:t xml:space="preserve"> şek</w:t>
      </w:r>
      <w:r w:rsidR="00E62EC1" w:rsidRPr="005C5F49">
        <w:rPr>
          <w:rFonts w:cs="Courier New"/>
        </w:rPr>
        <w:t>i</w:t>
      </w:r>
      <w:r w:rsidR="005C5F49">
        <w:rPr>
          <w:rFonts w:cs="Courier New"/>
        </w:rPr>
        <w:t>l</w:t>
      </w:r>
      <w:r w:rsidR="00E62EC1" w:rsidRPr="005C5F49">
        <w:rPr>
          <w:rFonts w:cs="Courier New"/>
        </w:rPr>
        <w:t>de yazılarak tevdi edil</w:t>
      </w:r>
      <w:r w:rsidR="00C845A8">
        <w:rPr>
          <w:rFonts w:cs="Courier New"/>
        </w:rPr>
        <w:t xml:space="preserve">diği görülür. </w:t>
      </w:r>
    </w:p>
    <w:p w:rsidR="00E62EC1" w:rsidRPr="005C5F49" w:rsidRDefault="00E62EC1" w:rsidP="002D3B30">
      <w:pPr>
        <w:spacing w:line="360" w:lineRule="auto"/>
        <w:rPr>
          <w:rFonts w:cs="Courier New"/>
        </w:rPr>
      </w:pPr>
    </w:p>
    <w:p w:rsidR="00CA4BB2" w:rsidRDefault="00CA4BB2" w:rsidP="00CA4BB2">
      <w:pPr>
        <w:rPr>
          <w:rFonts w:cs="Courier New"/>
        </w:rPr>
      </w:pPr>
      <w:r>
        <w:rPr>
          <w:rFonts w:cs="Courier New"/>
        </w:rPr>
        <w:t xml:space="preserve">    </w:t>
      </w:r>
      <w:r w:rsidR="00E62EC1" w:rsidRPr="005C5F49">
        <w:rPr>
          <w:rFonts w:cs="Courier New"/>
        </w:rPr>
        <w:t>“Yukarıda sayı ve unvanı verilen Tereke İstidada (Re-</w:t>
      </w:r>
      <w:r>
        <w:rPr>
          <w:rFonts w:cs="Courier New"/>
        </w:rPr>
        <w:t xml:space="preserve"> </w:t>
      </w:r>
    </w:p>
    <w:p w:rsidR="00E62EC1" w:rsidRPr="005C5F49" w:rsidRDefault="00E62EC1" w:rsidP="00CA4BB2">
      <w:pPr>
        <w:ind w:left="708"/>
        <w:rPr>
          <w:rFonts w:cs="Courier New"/>
          <w:szCs w:val="24"/>
        </w:rPr>
      </w:pPr>
      <w:r w:rsidRPr="005C5F49">
        <w:rPr>
          <w:rFonts w:cs="Courier New"/>
        </w:rPr>
        <w:t xml:space="preserve">Sealing) Merhum </w:t>
      </w:r>
      <w:r w:rsidRPr="005C5F49">
        <w:rPr>
          <w:rFonts w:cs="Courier New"/>
          <w:szCs w:val="24"/>
        </w:rPr>
        <w:t>YTM Raja Dato Seri Ashman Shah Ibni Sultan Azlan Muhibbudin Shah Terekesi ile ilgili olarak Malezya Yüksek Adalet Mahkemesinin Behaeddin Adil’i Vasiyeti Tenfiz Memuru tayin eden Tereke Tenfiz Emrinin (Probate) tekrar mühürlenmesi (Re-Sealing) için Behaeddin Adil’in vekili Noraini Jane Marree Arıffın’ın Avukatı Hasan Balman tarafından Mahkemeye sunulan istida, istidaya ekli yemin varakası ile diğer ilgili evrak, resmi gazete ve günlük gazetedeki istida ihbarnamesi ilanları tetkik ve tezekkür edildikten sonra BU MAHKEME;</w:t>
      </w:r>
    </w:p>
    <w:p w:rsidR="00E62EC1" w:rsidRPr="005C5F49" w:rsidRDefault="00E62EC1" w:rsidP="00E62EC1">
      <w:pPr>
        <w:ind w:firstLine="708"/>
        <w:rPr>
          <w:rFonts w:cs="Courier New"/>
          <w:szCs w:val="24"/>
        </w:rPr>
      </w:pPr>
    </w:p>
    <w:p w:rsidR="00E62EC1" w:rsidRPr="005C5F49" w:rsidRDefault="00E62EC1" w:rsidP="00CA4BB2">
      <w:pPr>
        <w:ind w:left="708" w:firstLine="708"/>
        <w:rPr>
          <w:rFonts w:cs="Courier New"/>
          <w:szCs w:val="24"/>
        </w:rPr>
      </w:pPr>
      <w:r w:rsidRPr="005C5F49">
        <w:rPr>
          <w:rFonts w:cs="Courier New"/>
          <w:szCs w:val="24"/>
        </w:rPr>
        <w:t xml:space="preserve">İngiltere’de ikamet ettiği bir sırada 30.3.2012 tarihinde vefat eden </w:t>
      </w:r>
      <w:r w:rsidRPr="005C5F49">
        <w:rPr>
          <w:rFonts w:cs="Courier New"/>
        </w:rPr>
        <w:t xml:space="preserve">Merhum </w:t>
      </w:r>
      <w:r w:rsidRPr="005C5F49">
        <w:rPr>
          <w:rFonts w:cs="Courier New"/>
          <w:szCs w:val="24"/>
        </w:rPr>
        <w:t>YTM Raja Dato Seri Ashman Shah Ibni Sultan Azlan Muhibbudin Shah Terekesine Malezya Yüksek Adalet Mahkemesinin Behaeddin Adil’i Vasiyeti Tenfiz Memuru atadığı 19.10.2012 tarihli emrinin tekrar mühürlenmesine (Re-Sealing) İZİN VE EMİR VERİR.”</w:t>
      </w:r>
    </w:p>
    <w:p w:rsidR="00E62EC1" w:rsidRPr="005C5F49" w:rsidRDefault="00E62EC1" w:rsidP="00CA4BB2">
      <w:pPr>
        <w:ind w:firstLine="708"/>
        <w:rPr>
          <w:rFonts w:cs="Courier New"/>
          <w:szCs w:val="24"/>
        </w:rPr>
      </w:pPr>
    </w:p>
    <w:p w:rsidR="00CA4BB2" w:rsidRDefault="00CA4BB2" w:rsidP="00CA4BB2">
      <w:pPr>
        <w:ind w:firstLine="708"/>
        <w:rPr>
          <w:rFonts w:cs="Courier New"/>
          <w:szCs w:val="24"/>
        </w:rPr>
      </w:pPr>
    </w:p>
    <w:p w:rsidR="00C12271" w:rsidRPr="005C5F49" w:rsidRDefault="00E62EC1" w:rsidP="00E62EC1">
      <w:pPr>
        <w:spacing w:line="360" w:lineRule="auto"/>
        <w:ind w:firstLine="708"/>
        <w:rPr>
          <w:rFonts w:cs="Courier New"/>
          <w:szCs w:val="24"/>
        </w:rPr>
      </w:pPr>
      <w:r w:rsidRPr="005C5F49">
        <w:rPr>
          <w:rFonts w:cs="Courier New"/>
          <w:szCs w:val="24"/>
        </w:rPr>
        <w:t>Alıntısını yaptığımız emirden de açıkça görüleceği üzere</w:t>
      </w:r>
      <w:r w:rsidR="00C845A8">
        <w:rPr>
          <w:rFonts w:cs="Courier New"/>
          <w:szCs w:val="24"/>
        </w:rPr>
        <w:t>,</w:t>
      </w:r>
      <w:r w:rsidRPr="005C5F49">
        <w:rPr>
          <w:rFonts w:cs="Courier New"/>
          <w:szCs w:val="24"/>
        </w:rPr>
        <w:t xml:space="preserve"> vekille asılın yer</w:t>
      </w:r>
      <w:r w:rsidR="00C845A8">
        <w:rPr>
          <w:rFonts w:cs="Courier New"/>
          <w:szCs w:val="24"/>
        </w:rPr>
        <w:t>i</w:t>
      </w:r>
      <w:r w:rsidRPr="005C5F49">
        <w:rPr>
          <w:rFonts w:cs="Courier New"/>
          <w:szCs w:val="24"/>
        </w:rPr>
        <w:t xml:space="preserve"> karıştırılmış ve tam tersi şekilde yazılması gerekirken </w:t>
      </w:r>
      <w:r w:rsidR="00C12271" w:rsidRPr="005C5F49">
        <w:rPr>
          <w:rFonts w:cs="Courier New"/>
          <w:szCs w:val="24"/>
        </w:rPr>
        <w:t>ve Mahkemeye yapılan talep</w:t>
      </w:r>
      <w:r w:rsidR="005C5F49">
        <w:rPr>
          <w:rFonts w:cs="Courier New"/>
          <w:szCs w:val="24"/>
        </w:rPr>
        <w:t>,</w:t>
      </w:r>
      <w:r w:rsidR="00C12271" w:rsidRPr="005C5F49">
        <w:rPr>
          <w:rFonts w:cs="Courier New"/>
          <w:szCs w:val="24"/>
        </w:rPr>
        <w:t xml:space="preserve"> Müstedialeyh No.4’ün vekili olan Behaddin Adil tarafından Müstedialeyh </w:t>
      </w:r>
      <w:r w:rsidR="00C12271" w:rsidRPr="005C5F49">
        <w:rPr>
          <w:rFonts w:cs="Courier New"/>
          <w:szCs w:val="24"/>
        </w:rPr>
        <w:lastRenderedPageBreak/>
        <w:t xml:space="preserve">No.4’ün vasiyeti tenfiz </w:t>
      </w:r>
      <w:r w:rsidR="00C845A8">
        <w:rPr>
          <w:rFonts w:cs="Courier New"/>
          <w:szCs w:val="24"/>
        </w:rPr>
        <w:t xml:space="preserve">memuru </w:t>
      </w:r>
      <w:r w:rsidR="00C12271" w:rsidRPr="005C5F49">
        <w:rPr>
          <w:rFonts w:cs="Courier New"/>
          <w:szCs w:val="24"/>
        </w:rPr>
        <w:t xml:space="preserve">olarak atanması olmasına rağmen hatalı bir şekilde Behaeddin Adil vasiyeti tenfiz memuru tayin edilmiştir. </w:t>
      </w:r>
    </w:p>
    <w:p w:rsidR="00C12271" w:rsidRPr="005C5F49" w:rsidRDefault="00C12271" w:rsidP="00CA4BB2">
      <w:pPr>
        <w:ind w:firstLine="708"/>
        <w:rPr>
          <w:rFonts w:cs="Courier New"/>
          <w:szCs w:val="24"/>
        </w:rPr>
      </w:pPr>
    </w:p>
    <w:p w:rsidR="00CF75FF" w:rsidRPr="005C5F49" w:rsidRDefault="00C12271" w:rsidP="00E62EC1">
      <w:pPr>
        <w:spacing w:line="360" w:lineRule="auto"/>
        <w:ind w:firstLine="708"/>
        <w:rPr>
          <w:rFonts w:cs="Courier New"/>
          <w:szCs w:val="24"/>
        </w:rPr>
      </w:pPr>
      <w:r w:rsidRPr="005C5F49">
        <w:rPr>
          <w:rFonts w:cs="Courier New"/>
          <w:szCs w:val="24"/>
        </w:rPr>
        <w:t xml:space="preserve">Hatalı olduğu </w:t>
      </w:r>
      <w:r w:rsidR="00AB272F" w:rsidRPr="005C5F49">
        <w:rPr>
          <w:rFonts w:cs="Courier New"/>
          <w:szCs w:val="24"/>
        </w:rPr>
        <w:t>tutanaklarda</w:t>
      </w:r>
      <w:r w:rsidR="001A2BEC">
        <w:rPr>
          <w:rFonts w:cs="Courier New"/>
          <w:szCs w:val="24"/>
        </w:rPr>
        <w:t>n</w:t>
      </w:r>
      <w:r w:rsidR="00F67856" w:rsidRPr="005C5F49">
        <w:rPr>
          <w:rFonts w:cs="Courier New"/>
          <w:szCs w:val="24"/>
        </w:rPr>
        <w:t xml:space="preserve"> ilk bakışta</w:t>
      </w:r>
      <w:r w:rsidR="00AB272F" w:rsidRPr="005C5F49">
        <w:rPr>
          <w:rFonts w:cs="Courier New"/>
          <w:szCs w:val="24"/>
        </w:rPr>
        <w:t xml:space="preserve"> görülen (on the face of </w:t>
      </w:r>
      <w:r w:rsidR="00F67856" w:rsidRPr="005C5F49">
        <w:rPr>
          <w:rFonts w:cs="Courier New"/>
          <w:szCs w:val="24"/>
        </w:rPr>
        <w:t xml:space="preserve">the </w:t>
      </w:r>
      <w:r w:rsidR="00AB272F" w:rsidRPr="005C5F49">
        <w:rPr>
          <w:rFonts w:cs="Courier New"/>
          <w:szCs w:val="24"/>
        </w:rPr>
        <w:t xml:space="preserve">records) ve Yasa’ya aykırı olan (error of law) </w:t>
      </w:r>
      <w:r w:rsidRPr="005C5F49">
        <w:rPr>
          <w:rFonts w:cs="Courier New"/>
          <w:szCs w:val="24"/>
        </w:rPr>
        <w:t xml:space="preserve">bu emrin uzun süre uygulanmış olması veya hatalı olan bu emre istinaden yapılan işlemlerin bulunması bu emrin iptal edilmemesi için yeterli sebep teşkil etmemektedir. </w:t>
      </w:r>
      <w:r w:rsidR="00AB272F" w:rsidRPr="005C5F49">
        <w:rPr>
          <w:rFonts w:cs="Courier New"/>
          <w:szCs w:val="24"/>
        </w:rPr>
        <w:t>Tutanaklardan görülen</w:t>
      </w:r>
      <w:r w:rsidR="00F67856" w:rsidRPr="005C5F49">
        <w:rPr>
          <w:rFonts w:cs="Courier New"/>
          <w:szCs w:val="24"/>
        </w:rPr>
        <w:t xml:space="preserve">, izah ettiğimiz </w:t>
      </w:r>
      <w:r w:rsidR="00AB272F" w:rsidRPr="005C5F49">
        <w:rPr>
          <w:rFonts w:cs="Courier New"/>
          <w:szCs w:val="24"/>
        </w:rPr>
        <w:t xml:space="preserve">yasal </w:t>
      </w:r>
      <w:r w:rsidRPr="005C5F49">
        <w:rPr>
          <w:rFonts w:cs="Courier New"/>
          <w:szCs w:val="24"/>
        </w:rPr>
        <w:t>hata</w:t>
      </w:r>
      <w:r w:rsidR="00AB272F" w:rsidRPr="005C5F49">
        <w:rPr>
          <w:rFonts w:cs="Courier New"/>
          <w:szCs w:val="24"/>
        </w:rPr>
        <w:t xml:space="preserve"> ve yetkisizlikle ilgili </w:t>
      </w:r>
      <w:r w:rsidRPr="005C5F49">
        <w:rPr>
          <w:rFonts w:cs="Courier New"/>
          <w:szCs w:val="24"/>
        </w:rPr>
        <w:t xml:space="preserve">bu Mahkemeye düşen görev, </w:t>
      </w:r>
      <w:r w:rsidR="00F67856" w:rsidRPr="005C5F49">
        <w:rPr>
          <w:rFonts w:cs="Courier New"/>
          <w:szCs w:val="24"/>
        </w:rPr>
        <w:t>mezkûr</w:t>
      </w:r>
      <w:r w:rsidRPr="005C5F49">
        <w:rPr>
          <w:rFonts w:cs="Courier New"/>
          <w:szCs w:val="24"/>
        </w:rPr>
        <w:t xml:space="preserve"> hatanın giderilmesidir. Bunun ötesinde emrin iptal edilmesi durumunda ortaya çıkması muhtemel sorun ve müşkülatlar bu Mahkemenin inceleme alanının dışındadır.</w:t>
      </w:r>
    </w:p>
    <w:p w:rsidR="00CF75FF" w:rsidRPr="005C5F49" w:rsidRDefault="00CF75FF" w:rsidP="00CA4BB2">
      <w:pPr>
        <w:ind w:firstLine="708"/>
        <w:rPr>
          <w:rFonts w:cs="Courier New"/>
          <w:szCs w:val="24"/>
        </w:rPr>
      </w:pPr>
    </w:p>
    <w:p w:rsidR="00C12271" w:rsidRPr="005C5F49" w:rsidRDefault="00CF75FF" w:rsidP="00E62EC1">
      <w:pPr>
        <w:spacing w:line="360" w:lineRule="auto"/>
        <w:ind w:firstLine="708"/>
        <w:rPr>
          <w:rFonts w:cs="Courier New"/>
          <w:szCs w:val="24"/>
        </w:rPr>
      </w:pPr>
      <w:r w:rsidRPr="005C5F49">
        <w:rPr>
          <w:rFonts w:cs="Courier New"/>
          <w:szCs w:val="24"/>
        </w:rPr>
        <w:t>Belirttiklerimiz ışığında</w:t>
      </w:r>
      <w:r w:rsidR="00C845A8">
        <w:rPr>
          <w:rFonts w:cs="Courier New"/>
          <w:szCs w:val="24"/>
        </w:rPr>
        <w:t>,</w:t>
      </w:r>
      <w:r w:rsidRPr="005C5F49">
        <w:rPr>
          <w:rFonts w:cs="Courier New"/>
          <w:szCs w:val="24"/>
        </w:rPr>
        <w:t xml:space="preserve"> şikâyet konusu emrin iptali gerekmektedir. Emir iptal edileceğinden icrasının durdurulması yönünde Prohibition emri verilmesine ise gerek kalmamıştır. </w:t>
      </w:r>
      <w:r w:rsidR="00C12271" w:rsidRPr="005C5F49">
        <w:rPr>
          <w:rFonts w:cs="Courier New"/>
          <w:szCs w:val="24"/>
        </w:rPr>
        <w:t xml:space="preserve"> </w:t>
      </w:r>
    </w:p>
    <w:p w:rsidR="00C12271" w:rsidRPr="005C5F49" w:rsidRDefault="00C12271" w:rsidP="00E62EC1">
      <w:pPr>
        <w:spacing w:line="360" w:lineRule="auto"/>
        <w:ind w:firstLine="708"/>
        <w:rPr>
          <w:rFonts w:cs="Courier New"/>
          <w:szCs w:val="24"/>
        </w:rPr>
      </w:pPr>
    </w:p>
    <w:p w:rsidR="00C12271" w:rsidRPr="005C5F49" w:rsidRDefault="00CF75FF" w:rsidP="00C12271">
      <w:pPr>
        <w:spacing w:line="360" w:lineRule="auto"/>
        <w:ind w:firstLine="708"/>
        <w:rPr>
          <w:rFonts w:cs="Courier New"/>
          <w:szCs w:val="24"/>
        </w:rPr>
      </w:pPr>
      <w:r w:rsidRPr="005C5F49">
        <w:rPr>
          <w:rFonts w:cs="Courier New"/>
          <w:szCs w:val="24"/>
        </w:rPr>
        <w:t>Netice itibarıyla</w:t>
      </w:r>
      <w:r w:rsidR="00C12271" w:rsidRPr="005C5F49">
        <w:rPr>
          <w:rFonts w:cs="Courier New"/>
          <w:szCs w:val="24"/>
        </w:rPr>
        <w:t>;</w:t>
      </w:r>
    </w:p>
    <w:p w:rsidR="00CF75FF" w:rsidRPr="005C5F49" w:rsidRDefault="00C12271" w:rsidP="00CA4BB2">
      <w:pPr>
        <w:spacing w:line="360" w:lineRule="auto"/>
        <w:ind w:firstLine="708"/>
        <w:rPr>
          <w:rFonts w:cs="Courier New"/>
          <w:szCs w:val="24"/>
        </w:rPr>
      </w:pPr>
      <w:r w:rsidRPr="005C5F49">
        <w:rPr>
          <w:rFonts w:cs="Courier New"/>
          <w:szCs w:val="24"/>
        </w:rPr>
        <w:t>Lefkoşa Kaza Mahkemesi</w:t>
      </w:r>
      <w:r w:rsidR="00CF75FF" w:rsidRPr="005C5F49">
        <w:rPr>
          <w:rFonts w:cs="Courier New"/>
          <w:szCs w:val="24"/>
        </w:rPr>
        <w:t xml:space="preserve"> tarafından </w:t>
      </w:r>
      <w:r w:rsidRPr="005C5F49">
        <w:rPr>
          <w:rFonts w:cs="Courier New"/>
          <w:szCs w:val="24"/>
        </w:rPr>
        <w:t xml:space="preserve">Tereke İstida No: 149/2013 sayılı istida tahtında </w:t>
      </w:r>
      <w:r w:rsidR="00CF75FF" w:rsidRPr="005C5F49">
        <w:rPr>
          <w:rFonts w:cs="Courier New"/>
          <w:szCs w:val="24"/>
        </w:rPr>
        <w:t xml:space="preserve">17.6.2013 tarihinde verdiği emrin ve/veya kararın iptali için bir emir; Certiorari emri </w:t>
      </w:r>
      <w:r w:rsidR="00C845A8">
        <w:rPr>
          <w:rFonts w:cs="Courier New"/>
          <w:szCs w:val="24"/>
        </w:rPr>
        <w:t>ı</w:t>
      </w:r>
      <w:r w:rsidR="00CF75FF" w:rsidRPr="005C5F49">
        <w:rPr>
          <w:rFonts w:cs="Courier New"/>
          <w:szCs w:val="24"/>
        </w:rPr>
        <w:t xml:space="preserve">sdar edilir. </w:t>
      </w:r>
    </w:p>
    <w:p w:rsidR="00CF75FF" w:rsidRPr="005C5F49" w:rsidRDefault="00AB272F" w:rsidP="00CA4BB2">
      <w:pPr>
        <w:spacing w:line="360" w:lineRule="auto"/>
        <w:ind w:firstLine="708"/>
        <w:rPr>
          <w:rFonts w:cs="Courier New"/>
          <w:szCs w:val="24"/>
        </w:rPr>
      </w:pPr>
      <w:r w:rsidRPr="005C5F49">
        <w:rPr>
          <w:rFonts w:cs="Courier New"/>
          <w:szCs w:val="24"/>
        </w:rPr>
        <w:t xml:space="preserve">Certiorari emri verildiği cihetle </w:t>
      </w:r>
      <w:r w:rsidR="00C845A8">
        <w:rPr>
          <w:rFonts w:cs="Courier New"/>
          <w:szCs w:val="24"/>
        </w:rPr>
        <w:t>Prohibition emirnamesi ı</w:t>
      </w:r>
      <w:r w:rsidR="00CF75FF" w:rsidRPr="005C5F49">
        <w:rPr>
          <w:rFonts w:cs="Courier New"/>
          <w:szCs w:val="24"/>
        </w:rPr>
        <w:t>sdarına</w:t>
      </w:r>
      <w:r w:rsidRPr="005C5F49">
        <w:rPr>
          <w:rFonts w:cs="Courier New"/>
          <w:szCs w:val="24"/>
        </w:rPr>
        <w:t xml:space="preserve"> gerek olmadığından Müstedinin buna </w:t>
      </w:r>
      <w:r w:rsidR="00CF75FF" w:rsidRPr="005C5F49">
        <w:rPr>
          <w:rFonts w:cs="Courier New"/>
          <w:szCs w:val="24"/>
        </w:rPr>
        <w:t>dair talebi ret ve iptal edilir.</w:t>
      </w:r>
    </w:p>
    <w:p w:rsidR="00CF75FF" w:rsidRPr="005C5F49" w:rsidRDefault="00CF75FF" w:rsidP="00CA4BB2">
      <w:pPr>
        <w:spacing w:line="360" w:lineRule="auto"/>
        <w:ind w:firstLine="708"/>
        <w:rPr>
          <w:rFonts w:cs="Courier New"/>
          <w:szCs w:val="24"/>
        </w:rPr>
      </w:pPr>
      <w:r w:rsidRPr="005C5F49">
        <w:rPr>
          <w:rFonts w:cs="Courier New"/>
          <w:szCs w:val="24"/>
        </w:rPr>
        <w:t>İstida masrafları Müstedialeyh No.1, No.2, No.3 ve No.4 aleyhine verilir.</w:t>
      </w:r>
    </w:p>
    <w:p w:rsidR="00CF75FF" w:rsidRPr="005C5F49" w:rsidRDefault="00CF75FF" w:rsidP="00C12271">
      <w:pPr>
        <w:spacing w:line="360" w:lineRule="auto"/>
        <w:rPr>
          <w:rFonts w:cs="Courier New"/>
          <w:szCs w:val="24"/>
        </w:rPr>
      </w:pPr>
    </w:p>
    <w:p w:rsidR="00CF75FF" w:rsidRPr="005C5F49" w:rsidRDefault="00CF75FF" w:rsidP="00C12271">
      <w:pPr>
        <w:spacing w:line="360" w:lineRule="auto"/>
        <w:rPr>
          <w:rFonts w:cs="Courier New"/>
          <w:szCs w:val="24"/>
        </w:rPr>
      </w:pPr>
    </w:p>
    <w:p w:rsidR="00CF75FF" w:rsidRPr="005C5F49" w:rsidRDefault="00CF75FF" w:rsidP="00CF75FF">
      <w:pPr>
        <w:pStyle w:val="ListeParagraf"/>
        <w:ind w:left="0"/>
        <w:rPr>
          <w:rFonts w:cs="Courier New"/>
        </w:rPr>
      </w:pPr>
      <w:r w:rsidRPr="005C5F49">
        <w:rPr>
          <w:rFonts w:cs="Courier New"/>
        </w:rPr>
        <w:t xml:space="preserve">  Narin Ferdi Şefik</w:t>
      </w:r>
      <w:r w:rsidRPr="005C5F49">
        <w:rPr>
          <w:rFonts w:cs="Courier New"/>
        </w:rPr>
        <w:tab/>
      </w:r>
      <w:r w:rsidRPr="005C5F49">
        <w:rPr>
          <w:rFonts w:cs="Courier New"/>
        </w:rPr>
        <w:tab/>
        <w:t>Gülden Çiftçioğlu     Talat Usar</w:t>
      </w:r>
    </w:p>
    <w:p w:rsidR="00CF75FF" w:rsidRPr="005C5F49" w:rsidRDefault="00CF75FF" w:rsidP="00CF75FF">
      <w:pPr>
        <w:pStyle w:val="ListeParagraf"/>
        <w:ind w:left="0"/>
        <w:rPr>
          <w:rFonts w:cs="Courier New"/>
        </w:rPr>
      </w:pPr>
      <w:r w:rsidRPr="005C5F49">
        <w:rPr>
          <w:rFonts w:cs="Courier New"/>
        </w:rPr>
        <w:tab/>
        <w:t xml:space="preserve">  Başkan</w:t>
      </w:r>
      <w:r w:rsidRPr="005C5F49">
        <w:rPr>
          <w:rFonts w:cs="Courier New"/>
        </w:rPr>
        <w:tab/>
      </w:r>
      <w:r w:rsidRPr="005C5F49">
        <w:rPr>
          <w:rFonts w:cs="Courier New"/>
        </w:rPr>
        <w:tab/>
      </w:r>
      <w:r w:rsidRPr="005C5F49">
        <w:rPr>
          <w:rFonts w:cs="Courier New"/>
        </w:rPr>
        <w:tab/>
      </w:r>
      <w:r w:rsidRPr="005C5F49">
        <w:rPr>
          <w:rFonts w:cs="Courier New"/>
        </w:rPr>
        <w:tab/>
        <w:t>Yargıç</w:t>
      </w:r>
      <w:r w:rsidRPr="005C5F49">
        <w:rPr>
          <w:rFonts w:cs="Courier New"/>
        </w:rPr>
        <w:tab/>
      </w:r>
      <w:r w:rsidRPr="005C5F49">
        <w:rPr>
          <w:rFonts w:cs="Courier New"/>
        </w:rPr>
        <w:tab/>
        <w:t xml:space="preserve">     Yargıç</w:t>
      </w:r>
    </w:p>
    <w:p w:rsidR="00CF75FF" w:rsidRDefault="00CF75FF" w:rsidP="00CF75FF">
      <w:pPr>
        <w:pStyle w:val="ListeParagraf"/>
        <w:ind w:left="0"/>
        <w:rPr>
          <w:rFonts w:cs="Courier New"/>
        </w:rPr>
      </w:pPr>
    </w:p>
    <w:p w:rsidR="00CA4BB2" w:rsidRDefault="00CA4BB2" w:rsidP="00CA4BB2">
      <w:pPr>
        <w:pStyle w:val="ListeParagraf"/>
        <w:spacing w:line="360" w:lineRule="auto"/>
        <w:ind w:left="0"/>
        <w:rPr>
          <w:rFonts w:cs="Courier New"/>
        </w:rPr>
      </w:pPr>
    </w:p>
    <w:p w:rsidR="00B23065" w:rsidRPr="005C5F49" w:rsidRDefault="005C5F49" w:rsidP="00CA4BB2">
      <w:pPr>
        <w:pStyle w:val="ListeParagraf"/>
        <w:spacing w:line="360" w:lineRule="auto"/>
        <w:ind w:left="0"/>
      </w:pPr>
      <w:r>
        <w:rPr>
          <w:rFonts w:cs="Courier New"/>
        </w:rPr>
        <w:t>19 Nisan,</w:t>
      </w:r>
      <w:r w:rsidR="00CF75FF" w:rsidRPr="005C5F49">
        <w:rPr>
          <w:rFonts w:cs="Courier New"/>
        </w:rPr>
        <w:t xml:space="preserve"> 2024</w:t>
      </w:r>
      <w:r w:rsidR="00CA4BB2">
        <w:rPr>
          <w:rFonts w:cs="Courier New"/>
        </w:rPr>
        <w:t xml:space="preserve"> </w:t>
      </w:r>
    </w:p>
    <w:sectPr w:rsidR="00B23065" w:rsidRPr="005C5F49" w:rsidSect="00251E2F">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422" w:rsidRDefault="00AE2422" w:rsidP="00EA4417">
      <w:r>
        <w:separator/>
      </w:r>
    </w:p>
  </w:endnote>
  <w:endnote w:type="continuationSeparator" w:id="0">
    <w:p w:rsidR="00AE2422" w:rsidRDefault="00AE2422" w:rsidP="00EA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422" w:rsidRDefault="00AE2422" w:rsidP="00EA4417">
      <w:r>
        <w:separator/>
      </w:r>
    </w:p>
  </w:footnote>
  <w:footnote w:type="continuationSeparator" w:id="0">
    <w:p w:rsidR="00AE2422" w:rsidRDefault="00AE2422" w:rsidP="00EA4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559634"/>
      <w:docPartObj>
        <w:docPartGallery w:val="Page Numbers (Top of Page)"/>
        <w:docPartUnique/>
      </w:docPartObj>
    </w:sdtPr>
    <w:sdtEndPr/>
    <w:sdtContent>
      <w:p w:rsidR="00251E2F" w:rsidRDefault="00251E2F">
        <w:pPr>
          <w:pStyle w:val="stBilgi"/>
          <w:jc w:val="center"/>
        </w:pPr>
        <w:r>
          <w:fldChar w:fldCharType="begin"/>
        </w:r>
        <w:r>
          <w:instrText>PAGE   \* MERGEFORMAT</w:instrText>
        </w:r>
        <w:r>
          <w:fldChar w:fldCharType="separate"/>
        </w:r>
        <w:r w:rsidR="004B0C59">
          <w:rPr>
            <w:noProof/>
          </w:rPr>
          <w:t>20</w:t>
        </w:r>
        <w:r>
          <w:fldChar w:fldCharType="end"/>
        </w:r>
      </w:p>
    </w:sdtContent>
  </w:sdt>
  <w:p w:rsidR="006F2303" w:rsidRDefault="006F230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5460"/>
    <w:multiLevelType w:val="hybridMultilevel"/>
    <w:tmpl w:val="A8822A50"/>
    <w:lvl w:ilvl="0" w:tplc="5978E05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627C8E"/>
    <w:multiLevelType w:val="hybridMultilevel"/>
    <w:tmpl w:val="5B622A74"/>
    <w:lvl w:ilvl="0" w:tplc="0088DB9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6C949AB"/>
    <w:multiLevelType w:val="hybridMultilevel"/>
    <w:tmpl w:val="F9E8D04A"/>
    <w:lvl w:ilvl="0" w:tplc="DD0CDA1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2960DD1"/>
    <w:multiLevelType w:val="hybridMultilevel"/>
    <w:tmpl w:val="5E125E8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2F6FEF"/>
    <w:multiLevelType w:val="hybridMultilevel"/>
    <w:tmpl w:val="76007574"/>
    <w:lvl w:ilvl="0" w:tplc="C128BDA8">
      <w:numFmt w:val="bullet"/>
      <w:lvlText w:val="-"/>
      <w:lvlJc w:val="left"/>
      <w:pPr>
        <w:ind w:left="720" w:hanging="360"/>
      </w:pPr>
      <w:rPr>
        <w:rFonts w:ascii="Courier New" w:eastAsiaTheme="minorHAnsi"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7AD5BD2"/>
    <w:multiLevelType w:val="hybridMultilevel"/>
    <w:tmpl w:val="D42407B2"/>
    <w:lvl w:ilvl="0" w:tplc="8ADEEC24">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A90AAE"/>
    <w:multiLevelType w:val="hybridMultilevel"/>
    <w:tmpl w:val="E690E714"/>
    <w:lvl w:ilvl="0" w:tplc="0EEE07DC">
      <w:start w:val="2"/>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39AB13BA"/>
    <w:multiLevelType w:val="hybridMultilevel"/>
    <w:tmpl w:val="96049918"/>
    <w:lvl w:ilvl="0" w:tplc="472480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CD27DC1"/>
    <w:multiLevelType w:val="hybridMultilevel"/>
    <w:tmpl w:val="66E02E5A"/>
    <w:lvl w:ilvl="0" w:tplc="8B34B2F8">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4A818CD"/>
    <w:multiLevelType w:val="hybridMultilevel"/>
    <w:tmpl w:val="8788D304"/>
    <w:lvl w:ilvl="0" w:tplc="C3D8B432">
      <w:start w:val="1"/>
      <w:numFmt w:val="low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7D20D05"/>
    <w:multiLevelType w:val="hybridMultilevel"/>
    <w:tmpl w:val="5860D626"/>
    <w:lvl w:ilvl="0" w:tplc="D0923220">
      <w:start w:val="1"/>
      <w:numFmt w:val="upperLetter"/>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95B63CE"/>
    <w:multiLevelType w:val="hybridMultilevel"/>
    <w:tmpl w:val="8C540C1C"/>
    <w:lvl w:ilvl="0" w:tplc="40149DA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4B1E0A5F"/>
    <w:multiLevelType w:val="hybridMultilevel"/>
    <w:tmpl w:val="56C2C7E6"/>
    <w:lvl w:ilvl="0" w:tplc="37CACDF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C3677BA"/>
    <w:multiLevelType w:val="hybridMultilevel"/>
    <w:tmpl w:val="04801B58"/>
    <w:lvl w:ilvl="0" w:tplc="7960D2E2">
      <w:start w:val="1"/>
      <w:numFmt w:val="lowerLetter"/>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0B50441"/>
    <w:multiLevelType w:val="hybridMultilevel"/>
    <w:tmpl w:val="DD7456F6"/>
    <w:lvl w:ilvl="0" w:tplc="EFF89E1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535479C4"/>
    <w:multiLevelType w:val="hybridMultilevel"/>
    <w:tmpl w:val="36D27566"/>
    <w:lvl w:ilvl="0" w:tplc="2216ED32">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45D35EC"/>
    <w:multiLevelType w:val="hybridMultilevel"/>
    <w:tmpl w:val="9834A6BC"/>
    <w:lvl w:ilvl="0" w:tplc="041F0015">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9390F9D"/>
    <w:multiLevelType w:val="hybridMultilevel"/>
    <w:tmpl w:val="ED3805FC"/>
    <w:lvl w:ilvl="0" w:tplc="943C31AC">
      <w:start w:val="4"/>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29B71D6"/>
    <w:multiLevelType w:val="hybridMultilevel"/>
    <w:tmpl w:val="5F40B16C"/>
    <w:lvl w:ilvl="0" w:tplc="02409D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7"/>
  </w:num>
  <w:num w:numId="9">
    <w:abstractNumId w:val="0"/>
  </w:num>
  <w:num w:numId="10">
    <w:abstractNumId w:val="8"/>
  </w:num>
  <w:num w:numId="11">
    <w:abstractNumId w:val="5"/>
  </w:num>
  <w:num w:numId="12">
    <w:abstractNumId w:val="15"/>
  </w:num>
  <w:num w:numId="13">
    <w:abstractNumId w:val="12"/>
  </w:num>
  <w:num w:numId="14">
    <w:abstractNumId w:val="18"/>
  </w:num>
  <w:num w:numId="15">
    <w:abstractNumId w:val="10"/>
  </w:num>
  <w:num w:numId="16">
    <w:abstractNumId w:val="13"/>
  </w:num>
  <w:num w:numId="17">
    <w:abstractNumId w:val="9"/>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55"/>
    <w:rsid w:val="000211FB"/>
    <w:rsid w:val="00083CE4"/>
    <w:rsid w:val="000A579C"/>
    <w:rsid w:val="000A799A"/>
    <w:rsid w:val="000B7A61"/>
    <w:rsid w:val="000D50FA"/>
    <w:rsid w:val="000E0947"/>
    <w:rsid w:val="00144903"/>
    <w:rsid w:val="00160CB2"/>
    <w:rsid w:val="001633B4"/>
    <w:rsid w:val="001A2BEC"/>
    <w:rsid w:val="001B295D"/>
    <w:rsid w:val="001F1F4F"/>
    <w:rsid w:val="001F6D13"/>
    <w:rsid w:val="002021F8"/>
    <w:rsid w:val="00235145"/>
    <w:rsid w:val="00251E2F"/>
    <w:rsid w:val="00260E38"/>
    <w:rsid w:val="002636DD"/>
    <w:rsid w:val="00264C92"/>
    <w:rsid w:val="00266E2C"/>
    <w:rsid w:val="0026735B"/>
    <w:rsid w:val="002A78C1"/>
    <w:rsid w:val="002B2E60"/>
    <w:rsid w:val="002D02AA"/>
    <w:rsid w:val="002D3B30"/>
    <w:rsid w:val="0030466B"/>
    <w:rsid w:val="00326C8A"/>
    <w:rsid w:val="00345561"/>
    <w:rsid w:val="0037550C"/>
    <w:rsid w:val="003800A5"/>
    <w:rsid w:val="003841AA"/>
    <w:rsid w:val="003A044E"/>
    <w:rsid w:val="003A2769"/>
    <w:rsid w:val="003A7E01"/>
    <w:rsid w:val="003B09E7"/>
    <w:rsid w:val="003B7855"/>
    <w:rsid w:val="004147AA"/>
    <w:rsid w:val="00465341"/>
    <w:rsid w:val="00483A2A"/>
    <w:rsid w:val="004A01FC"/>
    <w:rsid w:val="004B0C59"/>
    <w:rsid w:val="004B58A7"/>
    <w:rsid w:val="004C1907"/>
    <w:rsid w:val="004F1A4F"/>
    <w:rsid w:val="00516B04"/>
    <w:rsid w:val="00560DB8"/>
    <w:rsid w:val="005943BC"/>
    <w:rsid w:val="00594811"/>
    <w:rsid w:val="005C5F49"/>
    <w:rsid w:val="00664DE8"/>
    <w:rsid w:val="00672CB2"/>
    <w:rsid w:val="0069575C"/>
    <w:rsid w:val="006D1749"/>
    <w:rsid w:val="006D56F8"/>
    <w:rsid w:val="006F2303"/>
    <w:rsid w:val="006F7FA8"/>
    <w:rsid w:val="00762F00"/>
    <w:rsid w:val="00787361"/>
    <w:rsid w:val="00790453"/>
    <w:rsid w:val="00791837"/>
    <w:rsid w:val="007B7D9E"/>
    <w:rsid w:val="007F0C98"/>
    <w:rsid w:val="00841D7E"/>
    <w:rsid w:val="00855F52"/>
    <w:rsid w:val="008664A3"/>
    <w:rsid w:val="008E0372"/>
    <w:rsid w:val="008F3D72"/>
    <w:rsid w:val="00937394"/>
    <w:rsid w:val="00952847"/>
    <w:rsid w:val="00963698"/>
    <w:rsid w:val="00996AD3"/>
    <w:rsid w:val="00997938"/>
    <w:rsid w:val="009F37F4"/>
    <w:rsid w:val="00A17A33"/>
    <w:rsid w:val="00A4048D"/>
    <w:rsid w:val="00A51FA3"/>
    <w:rsid w:val="00A61831"/>
    <w:rsid w:val="00A6257F"/>
    <w:rsid w:val="00A76F6C"/>
    <w:rsid w:val="00A940F3"/>
    <w:rsid w:val="00AB272F"/>
    <w:rsid w:val="00AC1432"/>
    <w:rsid w:val="00AE2422"/>
    <w:rsid w:val="00B02F91"/>
    <w:rsid w:val="00B23065"/>
    <w:rsid w:val="00B45FCF"/>
    <w:rsid w:val="00B94139"/>
    <w:rsid w:val="00BA63B7"/>
    <w:rsid w:val="00BB0A4A"/>
    <w:rsid w:val="00BD7F80"/>
    <w:rsid w:val="00C12271"/>
    <w:rsid w:val="00C20925"/>
    <w:rsid w:val="00C33848"/>
    <w:rsid w:val="00C408A1"/>
    <w:rsid w:val="00C53C0A"/>
    <w:rsid w:val="00C5542D"/>
    <w:rsid w:val="00C845A8"/>
    <w:rsid w:val="00CA4BB2"/>
    <w:rsid w:val="00CB0369"/>
    <w:rsid w:val="00CF75FF"/>
    <w:rsid w:val="00D0281A"/>
    <w:rsid w:val="00D714F1"/>
    <w:rsid w:val="00DC3DED"/>
    <w:rsid w:val="00DE578D"/>
    <w:rsid w:val="00DF68D2"/>
    <w:rsid w:val="00DF6EED"/>
    <w:rsid w:val="00E002F4"/>
    <w:rsid w:val="00E045C8"/>
    <w:rsid w:val="00E05426"/>
    <w:rsid w:val="00E1052A"/>
    <w:rsid w:val="00E564BF"/>
    <w:rsid w:val="00E62EC1"/>
    <w:rsid w:val="00E6343A"/>
    <w:rsid w:val="00E85BE4"/>
    <w:rsid w:val="00E96A21"/>
    <w:rsid w:val="00EA4417"/>
    <w:rsid w:val="00EA663C"/>
    <w:rsid w:val="00ED0942"/>
    <w:rsid w:val="00EF17A8"/>
    <w:rsid w:val="00EF5B2A"/>
    <w:rsid w:val="00F13662"/>
    <w:rsid w:val="00F15759"/>
    <w:rsid w:val="00F203E3"/>
    <w:rsid w:val="00F67856"/>
    <w:rsid w:val="00F76815"/>
    <w:rsid w:val="00F816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E2B98-D7E9-4169-A1BB-37A92816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855"/>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3B7855"/>
    <w:pPr>
      <w:jc w:val="both"/>
    </w:pPr>
    <w:rPr>
      <w:rFonts w:ascii="Times New Roman" w:eastAsia="Times New Roman" w:hAnsi="Times New Roman"/>
      <w:szCs w:val="24"/>
    </w:rPr>
  </w:style>
  <w:style w:type="character" w:customStyle="1" w:styleId="GvdeMetniChar">
    <w:name w:val="Gövde Metni Char"/>
    <w:basedOn w:val="VarsaylanParagrafYazTipi"/>
    <w:link w:val="GvdeMetni"/>
    <w:semiHidden/>
    <w:rsid w:val="003B7855"/>
    <w:rPr>
      <w:rFonts w:ascii="Times New Roman" w:eastAsia="Times New Roman" w:hAnsi="Times New Roman" w:cs="Times New Roman"/>
      <w:sz w:val="24"/>
      <w:szCs w:val="24"/>
    </w:rPr>
  </w:style>
  <w:style w:type="paragraph" w:styleId="ListeParagraf">
    <w:name w:val="List Paragraph"/>
    <w:basedOn w:val="Normal"/>
    <w:uiPriority w:val="34"/>
    <w:qFormat/>
    <w:rsid w:val="003B7855"/>
    <w:pPr>
      <w:ind w:left="720"/>
      <w:contextualSpacing/>
    </w:pPr>
  </w:style>
  <w:style w:type="table" w:styleId="TabloKlavuzu">
    <w:name w:val="Table Grid"/>
    <w:basedOn w:val="NormalTablo"/>
    <w:rsid w:val="003B7855"/>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A4417"/>
    <w:pPr>
      <w:tabs>
        <w:tab w:val="center" w:pos="4536"/>
        <w:tab w:val="right" w:pos="9072"/>
      </w:tabs>
    </w:pPr>
  </w:style>
  <w:style w:type="character" w:customStyle="1" w:styleId="stBilgiChar">
    <w:name w:val="Üst Bilgi Char"/>
    <w:basedOn w:val="VarsaylanParagrafYazTipi"/>
    <w:link w:val="stBilgi"/>
    <w:uiPriority w:val="99"/>
    <w:rsid w:val="00EA4417"/>
    <w:rPr>
      <w:rFonts w:ascii="Courier New" w:hAnsi="Courier New" w:cs="Times New Roman"/>
      <w:sz w:val="24"/>
      <w:szCs w:val="20"/>
    </w:rPr>
  </w:style>
  <w:style w:type="paragraph" w:styleId="AltBilgi">
    <w:name w:val="footer"/>
    <w:basedOn w:val="Normal"/>
    <w:link w:val="AltBilgiChar"/>
    <w:uiPriority w:val="99"/>
    <w:unhideWhenUsed/>
    <w:rsid w:val="00EA4417"/>
    <w:pPr>
      <w:tabs>
        <w:tab w:val="center" w:pos="4536"/>
        <w:tab w:val="right" w:pos="9072"/>
      </w:tabs>
    </w:pPr>
  </w:style>
  <w:style w:type="character" w:customStyle="1" w:styleId="AltBilgiChar">
    <w:name w:val="Alt Bilgi Char"/>
    <w:basedOn w:val="VarsaylanParagrafYazTipi"/>
    <w:link w:val="AltBilgi"/>
    <w:uiPriority w:val="99"/>
    <w:rsid w:val="00EA4417"/>
    <w:rPr>
      <w:rFonts w:ascii="Courier New" w:hAnsi="Courier New" w:cs="Times New Roman"/>
      <w:sz w:val="24"/>
      <w:szCs w:val="20"/>
    </w:rPr>
  </w:style>
  <w:style w:type="paragraph" w:styleId="GvdeMetniGirintisi">
    <w:name w:val="Body Text Indent"/>
    <w:basedOn w:val="Normal"/>
    <w:link w:val="GvdeMetniGirintisiChar"/>
    <w:uiPriority w:val="99"/>
    <w:semiHidden/>
    <w:unhideWhenUsed/>
    <w:rsid w:val="00F203E3"/>
    <w:pPr>
      <w:spacing w:after="120"/>
      <w:ind w:left="283"/>
    </w:pPr>
  </w:style>
  <w:style w:type="character" w:customStyle="1" w:styleId="GvdeMetniGirintisiChar">
    <w:name w:val="Gövde Metni Girintisi Char"/>
    <w:basedOn w:val="VarsaylanParagrafYazTipi"/>
    <w:link w:val="GvdeMetniGirintisi"/>
    <w:uiPriority w:val="99"/>
    <w:semiHidden/>
    <w:rsid w:val="00F203E3"/>
    <w:rPr>
      <w:rFonts w:ascii="Courier New" w:hAnsi="Courier New" w:cs="Times New Roman"/>
      <w:sz w:val="24"/>
      <w:szCs w:val="20"/>
    </w:rPr>
  </w:style>
  <w:style w:type="paragraph" w:styleId="BalonMetni">
    <w:name w:val="Balloon Text"/>
    <w:basedOn w:val="Normal"/>
    <w:link w:val="BalonMetniChar"/>
    <w:uiPriority w:val="99"/>
    <w:semiHidden/>
    <w:unhideWhenUsed/>
    <w:rsid w:val="00C20925"/>
    <w:rPr>
      <w:rFonts w:ascii="Tahoma" w:hAnsi="Tahoma" w:cs="Tahoma"/>
      <w:sz w:val="16"/>
      <w:szCs w:val="16"/>
    </w:rPr>
  </w:style>
  <w:style w:type="character" w:customStyle="1" w:styleId="BalonMetniChar">
    <w:name w:val="Balon Metni Char"/>
    <w:basedOn w:val="VarsaylanParagrafYazTipi"/>
    <w:link w:val="BalonMetni"/>
    <w:uiPriority w:val="99"/>
    <w:semiHidden/>
    <w:rsid w:val="00C20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4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53B4-16DB-4F86-A6D8-F4193C28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5633</Words>
  <Characters>32111</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2024-04-17T07:50:00Z</cp:lastPrinted>
  <dcterms:created xsi:type="dcterms:W3CDTF">2024-04-30T11:04:00Z</dcterms:created>
  <dcterms:modified xsi:type="dcterms:W3CDTF">2024-04-30T11:04:00Z</dcterms:modified>
</cp:coreProperties>
</file>