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233" w:rsidRDefault="00502233" w:rsidP="00502233">
      <w:pPr>
        <w:spacing w:after="0" w:line="240" w:lineRule="auto"/>
        <w:rPr>
          <w:rFonts w:ascii="Courier" w:hAnsi="Courier" w:cs="Courier New"/>
          <w:b/>
          <w:sz w:val="24"/>
          <w:szCs w:val="24"/>
        </w:rPr>
      </w:pPr>
      <w:r>
        <w:rPr>
          <w:rFonts w:ascii="Courier" w:hAnsi="Courier" w:cs="Courier New"/>
          <w:sz w:val="24"/>
          <w:szCs w:val="24"/>
        </w:rPr>
        <w:t xml:space="preserve">D. </w:t>
      </w:r>
      <w:r w:rsidR="00EB1124">
        <w:rPr>
          <w:rFonts w:ascii="Courier" w:hAnsi="Courier" w:cs="Courier New"/>
          <w:sz w:val="24"/>
          <w:szCs w:val="24"/>
        </w:rPr>
        <w:t>4</w:t>
      </w:r>
      <w:r>
        <w:rPr>
          <w:rFonts w:ascii="Courier" w:hAnsi="Courier" w:cs="Courier New"/>
          <w:sz w:val="24"/>
          <w:szCs w:val="24"/>
        </w:rPr>
        <w:t>/2024</w:t>
      </w:r>
      <w:r>
        <w:rPr>
          <w:rFonts w:ascii="Courier" w:hAnsi="Courier" w:cs="Courier New"/>
          <w:sz w:val="24"/>
          <w:szCs w:val="24"/>
        </w:rPr>
        <w:tab/>
      </w:r>
      <w:r>
        <w:rPr>
          <w:rFonts w:ascii="Courier" w:hAnsi="Courier" w:cs="Courier New"/>
          <w:sz w:val="24"/>
          <w:szCs w:val="24"/>
        </w:rPr>
        <w:tab/>
      </w:r>
      <w:r>
        <w:rPr>
          <w:rFonts w:ascii="Courier" w:hAnsi="Courier" w:cs="Courier New"/>
          <w:sz w:val="24"/>
          <w:szCs w:val="24"/>
        </w:rPr>
        <w:tab/>
        <w:t xml:space="preserve"> </w:t>
      </w:r>
      <w:r w:rsidR="000065ED">
        <w:rPr>
          <w:rFonts w:ascii="Courier" w:hAnsi="Courier" w:cs="Courier New"/>
          <w:sz w:val="24"/>
          <w:szCs w:val="24"/>
        </w:rPr>
        <w:t xml:space="preserve">      </w:t>
      </w:r>
      <w:bookmarkStart w:id="0" w:name="_GoBack"/>
      <w:bookmarkEnd w:id="0"/>
      <w:r>
        <w:rPr>
          <w:rFonts w:ascii="Courier" w:hAnsi="Courier" w:cs="Courier New"/>
          <w:sz w:val="24"/>
          <w:szCs w:val="24"/>
        </w:rPr>
        <w:t>Yargıtay/Asli Yetki No: 3/2024</w:t>
      </w:r>
    </w:p>
    <w:p w:rsidR="00502233" w:rsidRDefault="00502233" w:rsidP="00502233">
      <w:pPr>
        <w:spacing w:after="0" w:line="240" w:lineRule="auto"/>
        <w:rPr>
          <w:rFonts w:ascii="Courier" w:hAnsi="Courier" w:cs="Courier New"/>
          <w:sz w:val="24"/>
          <w:szCs w:val="24"/>
        </w:rPr>
      </w:pPr>
      <w:r>
        <w:rPr>
          <w:rFonts w:ascii="Courier" w:hAnsi="Courier" w:cs="Courier New"/>
          <w:b/>
          <w:sz w:val="24"/>
          <w:szCs w:val="24"/>
        </w:rPr>
        <w:t xml:space="preserve">   </w:t>
      </w:r>
      <w:r>
        <w:rPr>
          <w:rFonts w:ascii="Courier" w:hAnsi="Courier" w:cs="Courier New"/>
          <w:b/>
          <w:sz w:val="24"/>
          <w:szCs w:val="24"/>
        </w:rPr>
        <w:tab/>
        <w:t xml:space="preserve">        </w:t>
      </w:r>
      <w:r>
        <w:rPr>
          <w:rFonts w:ascii="Courier" w:hAnsi="Courier" w:cs="Courier New"/>
          <w:b/>
          <w:sz w:val="24"/>
          <w:szCs w:val="24"/>
        </w:rPr>
        <w:tab/>
      </w:r>
      <w:r>
        <w:rPr>
          <w:rFonts w:ascii="Courier" w:hAnsi="Courier" w:cs="Courier New"/>
          <w:b/>
          <w:sz w:val="24"/>
          <w:szCs w:val="24"/>
        </w:rPr>
        <w:tab/>
      </w:r>
      <w:r>
        <w:rPr>
          <w:rFonts w:ascii="Courier" w:hAnsi="Courier" w:cs="Courier New"/>
          <w:b/>
          <w:sz w:val="24"/>
          <w:szCs w:val="24"/>
        </w:rPr>
        <w:tab/>
      </w:r>
      <w:r>
        <w:rPr>
          <w:rFonts w:ascii="Courier" w:hAnsi="Courier" w:cs="Courier New"/>
          <w:sz w:val="24"/>
          <w:szCs w:val="24"/>
        </w:rPr>
        <w:t>(Girne Tereke İstida No: 220/2023)</w:t>
      </w:r>
    </w:p>
    <w:p w:rsidR="00502233" w:rsidRDefault="00502233" w:rsidP="00502233">
      <w:pPr>
        <w:spacing w:after="0" w:line="240" w:lineRule="auto"/>
        <w:rPr>
          <w:rFonts w:ascii="Courier" w:hAnsi="Courier" w:cs="Courier New"/>
          <w:sz w:val="24"/>
          <w:szCs w:val="24"/>
        </w:rPr>
      </w:pPr>
    </w:p>
    <w:p w:rsidR="00502233" w:rsidRDefault="00502233" w:rsidP="00502233">
      <w:pPr>
        <w:spacing w:after="0" w:line="240" w:lineRule="auto"/>
        <w:rPr>
          <w:rFonts w:ascii="Courier" w:hAnsi="Courier" w:cs="Courier New"/>
          <w:sz w:val="24"/>
          <w:szCs w:val="24"/>
        </w:rPr>
      </w:pPr>
      <w:r>
        <w:rPr>
          <w:rFonts w:ascii="Courier" w:hAnsi="Courier" w:cs="Courier New"/>
          <w:sz w:val="24"/>
          <w:szCs w:val="24"/>
        </w:rPr>
        <w:t xml:space="preserve">YÜKSEK MAHKEME HUZURUNDA. </w:t>
      </w:r>
    </w:p>
    <w:p w:rsidR="00502233" w:rsidRDefault="00502233" w:rsidP="00502233">
      <w:pPr>
        <w:spacing w:after="0" w:line="240" w:lineRule="auto"/>
        <w:rPr>
          <w:rFonts w:ascii="Courier" w:hAnsi="Courier" w:cs="Courier New"/>
          <w:sz w:val="24"/>
          <w:szCs w:val="24"/>
        </w:rPr>
      </w:pPr>
      <w:r>
        <w:rPr>
          <w:rFonts w:ascii="Courier" w:hAnsi="Courier" w:cs="Courier New"/>
          <w:sz w:val="24"/>
          <w:szCs w:val="24"/>
        </w:rPr>
        <w:t xml:space="preserve">YARGITAY ASLİ YETKİ. </w:t>
      </w:r>
    </w:p>
    <w:p w:rsidR="00502233" w:rsidRDefault="00502233" w:rsidP="00502233">
      <w:pPr>
        <w:spacing w:after="0" w:line="240" w:lineRule="auto"/>
        <w:rPr>
          <w:rFonts w:ascii="Courier" w:hAnsi="Courier" w:cs="Courier New"/>
          <w:sz w:val="24"/>
          <w:szCs w:val="24"/>
        </w:rPr>
      </w:pPr>
    </w:p>
    <w:p w:rsidR="00502233" w:rsidRDefault="00502233" w:rsidP="00502233">
      <w:pPr>
        <w:spacing w:after="0" w:line="240" w:lineRule="auto"/>
        <w:rPr>
          <w:rFonts w:ascii="Courier" w:hAnsi="Courier" w:cs="Courier New"/>
          <w:sz w:val="24"/>
          <w:szCs w:val="24"/>
        </w:rPr>
      </w:pPr>
      <w:r>
        <w:rPr>
          <w:rFonts w:ascii="Courier" w:hAnsi="Courier" w:cs="Courier New"/>
          <w:sz w:val="24"/>
          <w:szCs w:val="24"/>
        </w:rPr>
        <w:t>Yargıç Talat Usar Huzurunda.</w:t>
      </w:r>
    </w:p>
    <w:p w:rsidR="00502233" w:rsidRDefault="00502233" w:rsidP="00502233">
      <w:pPr>
        <w:spacing w:after="0" w:line="240" w:lineRule="auto"/>
        <w:rPr>
          <w:rFonts w:ascii="Courier" w:hAnsi="Courier" w:cs="Courier New"/>
          <w:sz w:val="24"/>
          <w:szCs w:val="24"/>
        </w:rPr>
      </w:pPr>
    </w:p>
    <w:p w:rsidR="00502233" w:rsidRDefault="00502233" w:rsidP="00502233">
      <w:pPr>
        <w:spacing w:after="0" w:line="240" w:lineRule="auto"/>
        <w:ind w:left="1134" w:hanging="1134"/>
        <w:rPr>
          <w:rFonts w:ascii="Courier" w:hAnsi="Courier" w:cs="Courier New"/>
          <w:sz w:val="24"/>
          <w:szCs w:val="24"/>
        </w:rPr>
      </w:pPr>
      <w:r>
        <w:rPr>
          <w:rFonts w:ascii="Courier" w:hAnsi="Courier" w:cs="Courier New"/>
          <w:sz w:val="24"/>
          <w:szCs w:val="24"/>
        </w:rPr>
        <w:t>Müstedi: 1- Eva Limited, Ecevit Cad., No.7, Girne.</w:t>
      </w:r>
    </w:p>
    <w:p w:rsidR="00502233" w:rsidRDefault="00502233" w:rsidP="00502233">
      <w:pPr>
        <w:spacing w:after="0" w:line="240" w:lineRule="auto"/>
        <w:ind w:left="1134" w:hanging="1134"/>
        <w:rPr>
          <w:rFonts w:ascii="Courier" w:hAnsi="Courier" w:cs="Courier New"/>
          <w:sz w:val="24"/>
          <w:szCs w:val="24"/>
        </w:rPr>
      </w:pPr>
      <w:r>
        <w:rPr>
          <w:rFonts w:ascii="Courier" w:hAnsi="Courier" w:cs="Courier New"/>
          <w:sz w:val="24"/>
          <w:szCs w:val="24"/>
        </w:rPr>
        <w:tab/>
        <w:t xml:space="preserve"> 2- Erk Berkin, Ecevit Cad., No.7, Girne.</w:t>
      </w:r>
    </w:p>
    <w:p w:rsidR="00502233" w:rsidRDefault="00502233" w:rsidP="00502233">
      <w:pPr>
        <w:spacing w:after="0" w:line="240" w:lineRule="auto"/>
        <w:ind w:left="1134" w:hanging="1134"/>
        <w:rPr>
          <w:rFonts w:ascii="Courier" w:hAnsi="Courier" w:cs="Courier New"/>
          <w:sz w:val="24"/>
          <w:szCs w:val="24"/>
        </w:rPr>
      </w:pPr>
    </w:p>
    <w:p w:rsidR="00502233" w:rsidRDefault="00502233" w:rsidP="00502233">
      <w:pPr>
        <w:spacing w:after="0" w:line="240" w:lineRule="auto"/>
        <w:ind w:left="1134" w:hanging="1134"/>
        <w:rPr>
          <w:rFonts w:ascii="Courier" w:hAnsi="Courier" w:cs="Courier New"/>
          <w:sz w:val="24"/>
          <w:szCs w:val="24"/>
        </w:rPr>
      </w:pPr>
    </w:p>
    <w:p w:rsidR="00502233" w:rsidRDefault="00502233" w:rsidP="00502233">
      <w:pPr>
        <w:spacing w:after="0" w:line="240" w:lineRule="auto"/>
        <w:ind w:left="3540" w:firstLine="708"/>
        <w:rPr>
          <w:rFonts w:ascii="Courier" w:hAnsi="Courier" w:cs="Courier New"/>
          <w:sz w:val="24"/>
          <w:szCs w:val="24"/>
        </w:rPr>
      </w:pPr>
      <w:r>
        <w:rPr>
          <w:rFonts w:ascii="Courier" w:hAnsi="Courier" w:cs="Courier New"/>
          <w:sz w:val="24"/>
          <w:szCs w:val="24"/>
        </w:rPr>
        <w:t>-ile –</w:t>
      </w:r>
    </w:p>
    <w:p w:rsidR="00502233" w:rsidRDefault="00502233" w:rsidP="00C262C6">
      <w:pPr>
        <w:spacing w:after="0" w:line="240" w:lineRule="auto"/>
        <w:ind w:left="3540" w:firstLine="708"/>
        <w:rPr>
          <w:rFonts w:ascii="Courier" w:hAnsi="Courier" w:cs="Courier New"/>
          <w:sz w:val="24"/>
          <w:szCs w:val="24"/>
        </w:rPr>
      </w:pPr>
    </w:p>
    <w:p w:rsidR="00C262C6" w:rsidRDefault="00502233" w:rsidP="00C262C6">
      <w:pPr>
        <w:spacing w:after="0" w:line="240" w:lineRule="auto"/>
        <w:ind w:left="2410" w:hanging="2410"/>
        <w:rPr>
          <w:rFonts w:ascii="Courier" w:hAnsi="Courier" w:cs="Courier New"/>
          <w:sz w:val="24"/>
          <w:szCs w:val="24"/>
        </w:rPr>
      </w:pPr>
      <w:r>
        <w:rPr>
          <w:rFonts w:ascii="Courier" w:hAnsi="Courier" w:cs="Courier New"/>
          <w:sz w:val="24"/>
          <w:szCs w:val="24"/>
        </w:rPr>
        <w:t>Müstedialeyh:</w:t>
      </w:r>
      <w:r w:rsidR="00C262C6">
        <w:rPr>
          <w:rFonts w:ascii="Courier" w:hAnsi="Courier" w:cs="Courier New"/>
          <w:sz w:val="24"/>
          <w:szCs w:val="24"/>
        </w:rPr>
        <w:t xml:space="preserve"> </w:t>
      </w:r>
      <w:r>
        <w:rPr>
          <w:rFonts w:ascii="Courier" w:hAnsi="Courier" w:cs="Courier New"/>
          <w:sz w:val="24"/>
          <w:szCs w:val="24"/>
        </w:rPr>
        <w:t xml:space="preserve">1- Merhum Halil Berkin Terekesi, Tereke İdare </w:t>
      </w:r>
      <w:r w:rsidR="00C262C6">
        <w:rPr>
          <w:rFonts w:ascii="Courier" w:hAnsi="Courier" w:cs="Courier New"/>
          <w:sz w:val="24"/>
          <w:szCs w:val="24"/>
        </w:rPr>
        <w:t xml:space="preserve">  </w:t>
      </w:r>
    </w:p>
    <w:p w:rsidR="00502233" w:rsidRDefault="00C262C6" w:rsidP="00C262C6">
      <w:pPr>
        <w:spacing w:after="0" w:line="240" w:lineRule="auto"/>
        <w:ind w:left="2410" w:hanging="2410"/>
        <w:rPr>
          <w:rFonts w:ascii="Courier" w:hAnsi="Courier" w:cs="Courier New"/>
          <w:sz w:val="24"/>
          <w:szCs w:val="24"/>
        </w:rPr>
      </w:pPr>
      <w:r>
        <w:rPr>
          <w:rFonts w:ascii="Courier" w:hAnsi="Courier" w:cs="Courier New"/>
          <w:sz w:val="24"/>
          <w:szCs w:val="24"/>
        </w:rPr>
        <w:t xml:space="preserve">                 </w:t>
      </w:r>
      <w:r w:rsidR="00502233">
        <w:rPr>
          <w:rFonts w:ascii="Courier" w:hAnsi="Courier" w:cs="Courier New"/>
          <w:sz w:val="24"/>
          <w:szCs w:val="24"/>
        </w:rPr>
        <w:t>Memuru Seide Berkin vasıtası ve sıfatı ile, Tatlısu Sok., No.15, Beylerbeyi, Girne.</w:t>
      </w:r>
    </w:p>
    <w:p w:rsidR="00502233" w:rsidRDefault="00502233" w:rsidP="00C262C6">
      <w:pPr>
        <w:spacing w:after="0" w:line="240" w:lineRule="auto"/>
        <w:ind w:left="2410" w:hanging="2410"/>
        <w:rPr>
          <w:rFonts w:ascii="Courier" w:hAnsi="Courier" w:cs="Courier New"/>
          <w:sz w:val="24"/>
          <w:szCs w:val="24"/>
        </w:rPr>
      </w:pPr>
      <w:r>
        <w:rPr>
          <w:rFonts w:ascii="Courier" w:hAnsi="Courier" w:cs="Courier New"/>
          <w:sz w:val="24"/>
          <w:szCs w:val="24"/>
        </w:rPr>
        <w:t xml:space="preserve">             </w:t>
      </w:r>
      <w:r w:rsidR="00C262C6">
        <w:rPr>
          <w:rFonts w:ascii="Courier" w:hAnsi="Courier" w:cs="Courier New"/>
          <w:sz w:val="24"/>
          <w:szCs w:val="24"/>
        </w:rPr>
        <w:t xml:space="preserve"> </w:t>
      </w:r>
      <w:r>
        <w:rPr>
          <w:rFonts w:ascii="Courier" w:hAnsi="Courier" w:cs="Courier New"/>
          <w:sz w:val="24"/>
          <w:szCs w:val="24"/>
        </w:rPr>
        <w:t xml:space="preserve">2- Seide Berkin, Tatlısu Sok., No.15, Beylerbeyi, </w:t>
      </w:r>
      <w:r w:rsidR="00C262C6">
        <w:rPr>
          <w:rFonts w:ascii="Courier" w:hAnsi="Courier" w:cs="Courier New"/>
          <w:sz w:val="24"/>
          <w:szCs w:val="24"/>
        </w:rPr>
        <w:t xml:space="preserve">     </w:t>
      </w:r>
      <w:r>
        <w:rPr>
          <w:rFonts w:ascii="Courier" w:hAnsi="Courier" w:cs="Courier New"/>
          <w:sz w:val="24"/>
          <w:szCs w:val="24"/>
        </w:rPr>
        <w:t>Girne.</w:t>
      </w:r>
    </w:p>
    <w:p w:rsidR="00502233" w:rsidRDefault="00502233" w:rsidP="00C262C6">
      <w:pPr>
        <w:spacing w:after="0" w:line="240" w:lineRule="auto"/>
        <w:ind w:left="2410" w:hanging="1985"/>
        <w:rPr>
          <w:rFonts w:ascii="Courier" w:hAnsi="Courier" w:cs="Courier New"/>
          <w:sz w:val="24"/>
          <w:szCs w:val="24"/>
        </w:rPr>
      </w:pPr>
      <w:r>
        <w:rPr>
          <w:rFonts w:ascii="Courier" w:hAnsi="Courier" w:cs="Courier New"/>
          <w:sz w:val="24"/>
          <w:szCs w:val="24"/>
        </w:rPr>
        <w:t xml:space="preserve">           3- Selenya Berkin</w:t>
      </w:r>
      <w:r w:rsidR="00EB1124">
        <w:rPr>
          <w:rFonts w:ascii="Courier" w:hAnsi="Courier" w:cs="Courier New"/>
          <w:sz w:val="24"/>
          <w:szCs w:val="24"/>
        </w:rPr>
        <w:t>,</w:t>
      </w:r>
      <w:r>
        <w:rPr>
          <w:rFonts w:ascii="Courier" w:hAnsi="Courier" w:cs="Courier New"/>
          <w:sz w:val="24"/>
          <w:szCs w:val="24"/>
        </w:rPr>
        <w:t xml:space="preserve"> Tatlısu Sok., No.15,</w:t>
      </w:r>
      <w:r w:rsidR="00C262C6">
        <w:rPr>
          <w:rFonts w:ascii="Courier" w:hAnsi="Courier" w:cs="Courier New"/>
          <w:sz w:val="24"/>
          <w:szCs w:val="24"/>
        </w:rPr>
        <w:t xml:space="preserve"> B</w:t>
      </w:r>
      <w:r>
        <w:rPr>
          <w:rFonts w:ascii="Courier" w:hAnsi="Courier" w:cs="Courier New"/>
          <w:sz w:val="24"/>
          <w:szCs w:val="24"/>
        </w:rPr>
        <w:t>eylerbeyi, Girne.</w:t>
      </w:r>
    </w:p>
    <w:p w:rsidR="00502233" w:rsidRDefault="00502233" w:rsidP="00C262C6">
      <w:pPr>
        <w:spacing w:after="0" w:line="240" w:lineRule="auto"/>
        <w:ind w:left="1985" w:hanging="1985"/>
        <w:jc w:val="both"/>
        <w:rPr>
          <w:rFonts w:ascii="Courier" w:hAnsi="Courier" w:cs="Courier New"/>
          <w:sz w:val="24"/>
          <w:szCs w:val="24"/>
        </w:rPr>
      </w:pPr>
    </w:p>
    <w:p w:rsidR="00502233" w:rsidRDefault="00502233" w:rsidP="00C262C6">
      <w:pPr>
        <w:spacing w:after="0" w:line="240" w:lineRule="auto"/>
        <w:ind w:left="1985" w:hanging="1985"/>
        <w:jc w:val="both"/>
        <w:rPr>
          <w:rFonts w:ascii="Courier" w:hAnsi="Courier" w:cs="Courier New"/>
          <w:sz w:val="24"/>
          <w:szCs w:val="24"/>
        </w:rPr>
      </w:pPr>
      <w:r>
        <w:rPr>
          <w:rFonts w:ascii="Courier" w:hAnsi="Courier" w:cs="Courier New"/>
          <w:sz w:val="24"/>
          <w:szCs w:val="24"/>
        </w:rPr>
        <w:t xml:space="preserve">  </w:t>
      </w:r>
    </w:p>
    <w:p w:rsidR="00502233" w:rsidRDefault="00502233" w:rsidP="00502233">
      <w:pPr>
        <w:spacing w:after="0" w:line="240" w:lineRule="auto"/>
        <w:rPr>
          <w:rFonts w:ascii="Courier" w:hAnsi="Courier" w:cs="Courier New"/>
          <w:sz w:val="24"/>
          <w:szCs w:val="24"/>
        </w:rPr>
      </w:pPr>
      <w:r>
        <w:rPr>
          <w:rFonts w:ascii="Courier" w:hAnsi="Courier" w:cs="Courier New"/>
          <w:sz w:val="24"/>
          <w:szCs w:val="24"/>
        </w:rPr>
        <w:tab/>
      </w:r>
      <w:r>
        <w:rPr>
          <w:rFonts w:ascii="Courier" w:hAnsi="Courier" w:cs="Courier New"/>
          <w:sz w:val="24"/>
          <w:szCs w:val="24"/>
        </w:rPr>
        <w:tab/>
      </w:r>
      <w:r>
        <w:rPr>
          <w:rFonts w:ascii="Courier" w:hAnsi="Courier" w:cs="Courier New"/>
          <w:sz w:val="24"/>
          <w:szCs w:val="24"/>
        </w:rPr>
        <w:tab/>
      </w:r>
      <w:r>
        <w:rPr>
          <w:rFonts w:ascii="Courier" w:hAnsi="Courier" w:cs="Courier New"/>
          <w:sz w:val="24"/>
          <w:szCs w:val="24"/>
        </w:rPr>
        <w:tab/>
      </w:r>
      <w:r>
        <w:rPr>
          <w:rFonts w:ascii="Courier" w:hAnsi="Courier" w:cs="Courier New"/>
          <w:sz w:val="24"/>
          <w:szCs w:val="24"/>
        </w:rPr>
        <w:tab/>
      </w:r>
      <w:r>
        <w:rPr>
          <w:rFonts w:ascii="Courier" w:hAnsi="Courier" w:cs="Courier New"/>
          <w:sz w:val="24"/>
          <w:szCs w:val="24"/>
        </w:rPr>
        <w:tab/>
      </w:r>
      <w:r>
        <w:rPr>
          <w:rFonts w:ascii="Courier" w:hAnsi="Courier" w:cs="Courier New"/>
          <w:sz w:val="24"/>
          <w:szCs w:val="24"/>
        </w:rPr>
        <w:tab/>
      </w:r>
      <w:r>
        <w:rPr>
          <w:rFonts w:ascii="Courier" w:hAnsi="Courier" w:cs="Courier New"/>
          <w:sz w:val="24"/>
          <w:szCs w:val="24"/>
        </w:rPr>
        <w:tab/>
        <w:t>A r a s ı n d a.</w:t>
      </w:r>
    </w:p>
    <w:p w:rsidR="00502233" w:rsidRDefault="00502233" w:rsidP="00502233">
      <w:pPr>
        <w:spacing w:line="276" w:lineRule="auto"/>
        <w:rPr>
          <w:rFonts w:ascii="Courier" w:hAnsi="Courier" w:cs="Courier New"/>
          <w:sz w:val="24"/>
          <w:szCs w:val="24"/>
        </w:rPr>
      </w:pPr>
    </w:p>
    <w:p w:rsidR="00502233" w:rsidRDefault="00502233" w:rsidP="00502233">
      <w:pPr>
        <w:spacing w:line="276" w:lineRule="auto"/>
        <w:rPr>
          <w:rFonts w:ascii="Courier" w:hAnsi="Courier" w:cs="Courier New"/>
          <w:sz w:val="24"/>
          <w:szCs w:val="24"/>
        </w:rPr>
      </w:pPr>
      <w:r>
        <w:rPr>
          <w:rFonts w:ascii="Courier" w:hAnsi="Courier" w:cs="Courier New"/>
          <w:sz w:val="24"/>
          <w:szCs w:val="24"/>
        </w:rPr>
        <w:t>Müstediler namına : Avukat Hüseyin Malyalı.</w:t>
      </w:r>
    </w:p>
    <w:p w:rsidR="00502233" w:rsidRDefault="00502233" w:rsidP="00502233">
      <w:pPr>
        <w:spacing w:line="276" w:lineRule="auto"/>
        <w:rPr>
          <w:rFonts w:ascii="Courier" w:hAnsi="Courier" w:cs="Courier New"/>
          <w:sz w:val="24"/>
          <w:szCs w:val="24"/>
        </w:rPr>
      </w:pPr>
      <w:r>
        <w:rPr>
          <w:rFonts w:ascii="Courier" w:hAnsi="Courier" w:cs="Courier New"/>
          <w:sz w:val="24"/>
          <w:szCs w:val="24"/>
        </w:rPr>
        <w:t xml:space="preserve">Müstedialeyhler hazır değil. </w:t>
      </w:r>
    </w:p>
    <w:p w:rsidR="00502233" w:rsidRDefault="00502233" w:rsidP="00502233">
      <w:pPr>
        <w:spacing w:line="276" w:lineRule="auto"/>
        <w:rPr>
          <w:rFonts w:ascii="Courier" w:hAnsi="Courier" w:cs="Courier New"/>
          <w:sz w:val="24"/>
          <w:szCs w:val="24"/>
        </w:rPr>
      </w:pPr>
    </w:p>
    <w:p w:rsidR="00EB1124" w:rsidRDefault="00EB1124" w:rsidP="00502233">
      <w:pPr>
        <w:spacing w:line="276" w:lineRule="auto"/>
        <w:rPr>
          <w:rFonts w:ascii="Courier" w:hAnsi="Courier" w:cs="Courier New"/>
          <w:sz w:val="24"/>
          <w:szCs w:val="24"/>
        </w:rPr>
      </w:pPr>
      <w:r>
        <w:rPr>
          <w:rFonts w:ascii="Courier" w:hAnsi="Courier" w:cs="Courier New"/>
          <w:sz w:val="24"/>
          <w:szCs w:val="24"/>
        </w:rPr>
        <w:tab/>
        <w:t>26.2.2024 tarihli tek taraflı istida hakkında)</w:t>
      </w:r>
    </w:p>
    <w:p w:rsidR="00502233" w:rsidRDefault="00502233" w:rsidP="00502233">
      <w:pPr>
        <w:spacing w:line="360" w:lineRule="auto"/>
        <w:ind w:left="3372" w:right="-468"/>
        <w:rPr>
          <w:rFonts w:ascii="Courier" w:hAnsi="Courier" w:cs="Courier New"/>
          <w:sz w:val="24"/>
          <w:szCs w:val="24"/>
          <w:u w:val="single"/>
        </w:rPr>
      </w:pPr>
      <w:r>
        <w:rPr>
          <w:rFonts w:ascii="Courier" w:hAnsi="Courier" w:cs="Courier New"/>
          <w:sz w:val="24"/>
          <w:szCs w:val="24"/>
          <w:u w:val="single"/>
        </w:rPr>
        <w:t xml:space="preserve">K A R A R </w:t>
      </w:r>
    </w:p>
    <w:p w:rsidR="00502233" w:rsidRDefault="00502233" w:rsidP="00502233">
      <w:pPr>
        <w:tabs>
          <w:tab w:val="left" w:pos="567"/>
        </w:tabs>
        <w:spacing w:line="360" w:lineRule="auto"/>
        <w:rPr>
          <w:rFonts w:ascii="Courier" w:hAnsi="Courier" w:cs="Courier New"/>
          <w:sz w:val="24"/>
          <w:szCs w:val="24"/>
        </w:rPr>
      </w:pPr>
      <w:r>
        <w:rPr>
          <w:rFonts w:ascii="Courier" w:hAnsi="Courier" w:cs="Courier New"/>
          <w:sz w:val="24"/>
          <w:szCs w:val="24"/>
        </w:rPr>
        <w:tab/>
        <w:t>Müstedilerin işbu istidasındaki talepleri şöyledir:</w:t>
      </w:r>
    </w:p>
    <w:p w:rsidR="00502233" w:rsidRDefault="00502233" w:rsidP="00502233">
      <w:pPr>
        <w:ind w:left="567" w:hanging="567"/>
        <w:rPr>
          <w:rFonts w:ascii="Courier" w:hAnsi="Courier" w:cs="Courier New"/>
          <w:sz w:val="24"/>
          <w:szCs w:val="24"/>
        </w:rPr>
      </w:pPr>
      <w:r>
        <w:rPr>
          <w:rFonts w:ascii="Courier" w:hAnsi="Courier" w:cs="Courier New"/>
          <w:sz w:val="24"/>
          <w:szCs w:val="24"/>
        </w:rPr>
        <w:t>“A- Girne Kaza Mahkemesinin 220/2023 sayılı tereke dosyası altında 9.11.2023 tarihli istida uyarınca vermiş olduğu ve bir sureti ilişikte sunulmuş olan 17.11.2023 tarihli emrin ve/veya hükmün ve/veya kararın Yüksek Mahkemeye get</w:t>
      </w:r>
      <w:r w:rsidR="00EB1124">
        <w:rPr>
          <w:rFonts w:ascii="Courier" w:hAnsi="Courier" w:cs="Courier New"/>
          <w:sz w:val="24"/>
          <w:szCs w:val="24"/>
        </w:rPr>
        <w:t>i</w:t>
      </w:r>
      <w:r>
        <w:rPr>
          <w:rFonts w:ascii="Courier" w:hAnsi="Courier" w:cs="Courier New"/>
          <w:sz w:val="24"/>
          <w:szCs w:val="24"/>
        </w:rPr>
        <w:t>rilmesi ve/veya intikal ettirilmesi (to remove into the High Court) ve söz konusu emrin uygulanmasını önlemek ve iptal edilmesi için (quash) ve/veya geçersiz ve hükümsüz (void) olduğuna dair Certiorari (Quashing Order) emri</w:t>
      </w:r>
      <w:r w:rsidR="00CB3C75">
        <w:rPr>
          <w:rFonts w:ascii="Courier" w:hAnsi="Courier" w:cs="Courier New"/>
          <w:sz w:val="24"/>
          <w:szCs w:val="24"/>
        </w:rPr>
        <w:t xml:space="preserve"> ve konu emrin uygulanmasının durdurulmasına mütedair Prohibition (Prohibiting Order) emri </w:t>
      </w:r>
      <w:r w:rsidR="00EB1124">
        <w:rPr>
          <w:rFonts w:ascii="Courier" w:hAnsi="Courier" w:cs="Courier New"/>
          <w:sz w:val="24"/>
          <w:szCs w:val="24"/>
        </w:rPr>
        <w:t>ı</w:t>
      </w:r>
      <w:r w:rsidR="00CB3C75">
        <w:rPr>
          <w:rFonts w:ascii="Courier" w:hAnsi="Courier" w:cs="Courier New"/>
          <w:sz w:val="24"/>
          <w:szCs w:val="24"/>
        </w:rPr>
        <w:t>sdarı hususunda Muhterem Mahkemenin istida dosyalamak için izin (leave) veren bir emir istikraz eylemesi,</w:t>
      </w:r>
    </w:p>
    <w:p w:rsidR="00502233" w:rsidRDefault="00502233" w:rsidP="00502233">
      <w:pPr>
        <w:ind w:left="567" w:hanging="567"/>
        <w:rPr>
          <w:rFonts w:ascii="Courier" w:hAnsi="Courier" w:cs="Courier New"/>
          <w:sz w:val="24"/>
          <w:szCs w:val="24"/>
        </w:rPr>
      </w:pPr>
      <w:r>
        <w:rPr>
          <w:rFonts w:ascii="Courier" w:hAnsi="Courier" w:cs="Courier New"/>
          <w:sz w:val="24"/>
          <w:szCs w:val="24"/>
        </w:rPr>
        <w:lastRenderedPageBreak/>
        <w:t xml:space="preserve"> B- Muhterem Mahkemenin, yukarıda (A) paragrafında talep edilen emri uygun görerek vermesi halinde, Müstedinin esas Certiorari ve Prohibition başvurularının neticesine</w:t>
      </w:r>
      <w:r w:rsidR="00CB3C75">
        <w:rPr>
          <w:rFonts w:ascii="Courier" w:hAnsi="Courier" w:cs="Courier New"/>
          <w:sz w:val="24"/>
          <w:szCs w:val="24"/>
        </w:rPr>
        <w:t xml:space="preserve"> değin </w:t>
      </w:r>
      <w:r>
        <w:rPr>
          <w:rFonts w:ascii="Courier" w:hAnsi="Courier" w:cs="Courier New"/>
          <w:sz w:val="24"/>
          <w:szCs w:val="24"/>
        </w:rPr>
        <w:t>Girne Kaza Mahkemesinin 2</w:t>
      </w:r>
      <w:r w:rsidR="00CB3C75">
        <w:rPr>
          <w:rFonts w:ascii="Courier" w:hAnsi="Courier" w:cs="Courier New"/>
          <w:sz w:val="24"/>
          <w:szCs w:val="24"/>
        </w:rPr>
        <w:t>20</w:t>
      </w:r>
      <w:r>
        <w:rPr>
          <w:rFonts w:ascii="Courier" w:hAnsi="Courier" w:cs="Courier New"/>
          <w:sz w:val="24"/>
          <w:szCs w:val="24"/>
        </w:rPr>
        <w:t>/202</w:t>
      </w:r>
      <w:r w:rsidR="00CB3C75">
        <w:rPr>
          <w:rFonts w:ascii="Courier" w:hAnsi="Courier" w:cs="Courier New"/>
          <w:sz w:val="24"/>
          <w:szCs w:val="24"/>
        </w:rPr>
        <w:t>3 sayılı tereke dosyası</w:t>
      </w:r>
      <w:r>
        <w:rPr>
          <w:rFonts w:ascii="Courier" w:hAnsi="Courier" w:cs="Courier New"/>
          <w:sz w:val="24"/>
          <w:szCs w:val="24"/>
        </w:rPr>
        <w:t xml:space="preserve"> altında vermiş olduğu 1</w:t>
      </w:r>
      <w:r w:rsidR="00CB3C75">
        <w:rPr>
          <w:rFonts w:ascii="Courier" w:hAnsi="Courier" w:cs="Courier New"/>
          <w:sz w:val="24"/>
          <w:szCs w:val="24"/>
        </w:rPr>
        <w:t>7</w:t>
      </w:r>
      <w:r>
        <w:rPr>
          <w:rFonts w:ascii="Courier" w:hAnsi="Courier" w:cs="Courier New"/>
          <w:sz w:val="24"/>
          <w:szCs w:val="24"/>
        </w:rPr>
        <w:t>.1</w:t>
      </w:r>
      <w:r w:rsidR="00CB3C75">
        <w:rPr>
          <w:rFonts w:ascii="Courier" w:hAnsi="Courier" w:cs="Courier New"/>
          <w:sz w:val="24"/>
          <w:szCs w:val="24"/>
        </w:rPr>
        <w:t>1</w:t>
      </w:r>
      <w:r>
        <w:rPr>
          <w:rFonts w:ascii="Courier" w:hAnsi="Courier" w:cs="Courier New"/>
          <w:sz w:val="24"/>
          <w:szCs w:val="24"/>
        </w:rPr>
        <w:t>.2023 tarihli emrin</w:t>
      </w:r>
      <w:r w:rsidR="00CB3C75">
        <w:rPr>
          <w:rFonts w:ascii="Courier" w:hAnsi="Courier" w:cs="Courier New"/>
          <w:sz w:val="24"/>
          <w:szCs w:val="24"/>
        </w:rPr>
        <w:t xml:space="preserve"> ve/veya hükmün</w:t>
      </w:r>
      <w:r>
        <w:rPr>
          <w:rFonts w:ascii="Courier" w:hAnsi="Courier" w:cs="Courier New"/>
          <w:sz w:val="24"/>
          <w:szCs w:val="24"/>
        </w:rPr>
        <w:t xml:space="preserve"> icrasının</w:t>
      </w:r>
      <w:r w:rsidR="00CB3C75">
        <w:rPr>
          <w:rFonts w:ascii="Courier" w:hAnsi="Courier" w:cs="Courier New"/>
          <w:sz w:val="24"/>
          <w:szCs w:val="24"/>
        </w:rPr>
        <w:t xml:space="preserve"> ve/veya bu emre mütedair tüm işlemlerin</w:t>
      </w:r>
      <w:r>
        <w:rPr>
          <w:rFonts w:ascii="Courier" w:hAnsi="Courier" w:cs="Courier New"/>
          <w:sz w:val="24"/>
          <w:szCs w:val="24"/>
        </w:rPr>
        <w:t xml:space="preserve"> durdurulması ve/veya mezkûr emir tahtında herhangi bir işlem yapılmaması (stay of execution) ve/veya</w:t>
      </w:r>
      <w:r w:rsidR="00CB3C75">
        <w:rPr>
          <w:rFonts w:ascii="Courier" w:hAnsi="Courier" w:cs="Courier New"/>
          <w:sz w:val="24"/>
          <w:szCs w:val="24"/>
        </w:rPr>
        <w:t xml:space="preserve"> mezkûr kararın ve işlemlerin</w:t>
      </w:r>
      <w:r>
        <w:rPr>
          <w:rFonts w:ascii="Courier" w:hAnsi="Courier" w:cs="Courier New"/>
          <w:sz w:val="24"/>
          <w:szCs w:val="24"/>
        </w:rPr>
        <w:t xml:space="preserve"> d</w:t>
      </w:r>
      <w:r w:rsidR="00CB3C75">
        <w:rPr>
          <w:rFonts w:ascii="Courier" w:hAnsi="Courier" w:cs="Courier New"/>
          <w:sz w:val="24"/>
          <w:szCs w:val="24"/>
        </w:rPr>
        <w:t>ur</w:t>
      </w:r>
      <w:r>
        <w:rPr>
          <w:rFonts w:ascii="Courier" w:hAnsi="Courier" w:cs="Courier New"/>
          <w:sz w:val="24"/>
          <w:szCs w:val="24"/>
        </w:rPr>
        <w:t>durulması (stay of proceedings) hususunda bir Mahkeme emri istikraz eylemesi,</w:t>
      </w:r>
    </w:p>
    <w:p w:rsidR="00502233" w:rsidRDefault="00502233" w:rsidP="00502233">
      <w:pPr>
        <w:rPr>
          <w:rFonts w:ascii="Courier" w:hAnsi="Courier" w:cs="Courier New"/>
          <w:sz w:val="24"/>
          <w:szCs w:val="24"/>
        </w:rPr>
      </w:pPr>
      <w:r>
        <w:rPr>
          <w:rFonts w:ascii="Courier" w:hAnsi="Courier" w:cs="Courier New"/>
          <w:sz w:val="24"/>
          <w:szCs w:val="24"/>
        </w:rPr>
        <w:t xml:space="preserve"> C- Muhterem Mahkemece uygun görülecek ahar bir </w:t>
      </w:r>
      <w:r w:rsidR="00627D7D">
        <w:rPr>
          <w:rFonts w:ascii="Courier" w:hAnsi="Courier" w:cs="Courier New"/>
          <w:sz w:val="24"/>
          <w:szCs w:val="24"/>
        </w:rPr>
        <w:t>ça</w:t>
      </w:r>
      <w:r>
        <w:rPr>
          <w:rFonts w:ascii="Courier" w:hAnsi="Courier" w:cs="Courier New"/>
          <w:sz w:val="24"/>
          <w:szCs w:val="24"/>
        </w:rPr>
        <w:t>r</w:t>
      </w:r>
      <w:r w:rsidR="00627D7D">
        <w:rPr>
          <w:rFonts w:ascii="Courier" w:hAnsi="Courier" w:cs="Courier New"/>
          <w:sz w:val="24"/>
          <w:szCs w:val="24"/>
        </w:rPr>
        <w:t>e</w:t>
      </w:r>
      <w:r>
        <w:rPr>
          <w:rFonts w:ascii="Courier" w:hAnsi="Courier" w:cs="Courier New"/>
          <w:sz w:val="24"/>
          <w:szCs w:val="24"/>
        </w:rPr>
        <w:t>.</w:t>
      </w:r>
    </w:p>
    <w:p w:rsidR="00502233" w:rsidRDefault="00502233" w:rsidP="00502233">
      <w:pPr>
        <w:rPr>
          <w:rFonts w:ascii="Courier" w:hAnsi="Courier" w:cs="Courier New"/>
          <w:sz w:val="24"/>
          <w:szCs w:val="24"/>
        </w:rPr>
      </w:pPr>
      <w:r>
        <w:rPr>
          <w:rFonts w:ascii="Courier" w:hAnsi="Courier" w:cs="Courier New"/>
          <w:sz w:val="24"/>
          <w:szCs w:val="24"/>
        </w:rPr>
        <w:t xml:space="preserve"> D- </w:t>
      </w:r>
      <w:r w:rsidR="00627D7D">
        <w:rPr>
          <w:rFonts w:ascii="Courier" w:hAnsi="Courier" w:cs="Courier New"/>
          <w:sz w:val="24"/>
          <w:szCs w:val="24"/>
        </w:rPr>
        <w:t>B</w:t>
      </w:r>
      <w:r>
        <w:rPr>
          <w:rFonts w:ascii="Courier" w:hAnsi="Courier" w:cs="Courier New"/>
          <w:sz w:val="24"/>
          <w:szCs w:val="24"/>
        </w:rPr>
        <w:t>u istida masrafları</w:t>
      </w:r>
      <w:r w:rsidR="00627D7D">
        <w:rPr>
          <w:rFonts w:ascii="Courier" w:hAnsi="Courier" w:cs="Courier New"/>
          <w:sz w:val="24"/>
          <w:szCs w:val="24"/>
        </w:rPr>
        <w:t>dır</w:t>
      </w:r>
      <w:r>
        <w:rPr>
          <w:rFonts w:ascii="Courier" w:hAnsi="Courier" w:cs="Courier New"/>
          <w:sz w:val="24"/>
          <w:szCs w:val="24"/>
        </w:rPr>
        <w:t>.”</w:t>
      </w:r>
    </w:p>
    <w:p w:rsidR="00502233" w:rsidRDefault="00502233" w:rsidP="00502233">
      <w:pPr>
        <w:rPr>
          <w:rFonts w:ascii="Courier" w:hAnsi="Courier" w:cs="Courier New"/>
          <w:sz w:val="24"/>
          <w:szCs w:val="24"/>
        </w:rPr>
      </w:pPr>
    </w:p>
    <w:p w:rsidR="00502233" w:rsidRDefault="00502233" w:rsidP="00502233">
      <w:pPr>
        <w:spacing w:after="0" w:line="360" w:lineRule="auto"/>
        <w:ind w:firstLine="720"/>
        <w:rPr>
          <w:rFonts w:ascii="Courier" w:hAnsi="Courier" w:cs="Courier New"/>
          <w:sz w:val="24"/>
          <w:szCs w:val="24"/>
        </w:rPr>
      </w:pPr>
      <w:r>
        <w:rPr>
          <w:rFonts w:ascii="Courier" w:hAnsi="Courier" w:cs="Courier New"/>
          <w:sz w:val="24"/>
          <w:szCs w:val="24"/>
        </w:rPr>
        <w:t>İstidaya dair hukuki gerçekler şöyle özetlenebilir:</w:t>
      </w:r>
    </w:p>
    <w:p w:rsidR="00502233" w:rsidRDefault="00502233" w:rsidP="00502233">
      <w:pPr>
        <w:spacing w:after="0" w:line="360" w:lineRule="auto"/>
        <w:ind w:firstLine="720"/>
        <w:rPr>
          <w:rFonts w:ascii="Courier" w:hAnsi="Courier" w:cs="Courier New"/>
          <w:sz w:val="24"/>
          <w:szCs w:val="24"/>
        </w:rPr>
      </w:pPr>
    </w:p>
    <w:p w:rsidR="005A24B0" w:rsidRDefault="005A24B0" w:rsidP="00502233">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Müstedi No.1 380 MŞ numarası ile kayıtlı</w:t>
      </w:r>
      <w:r w:rsidR="001E01C9">
        <w:rPr>
          <w:rFonts w:ascii="Courier New" w:hAnsi="Courier New" w:cs="Courier New"/>
          <w:sz w:val="24"/>
          <w:szCs w:val="24"/>
        </w:rPr>
        <w:t>,</w:t>
      </w:r>
      <w:r>
        <w:rPr>
          <w:rFonts w:ascii="Courier New" w:hAnsi="Courier New" w:cs="Courier New"/>
          <w:sz w:val="24"/>
          <w:szCs w:val="24"/>
        </w:rPr>
        <w:t xml:space="preserve"> mahalli, özel</w:t>
      </w:r>
      <w:r w:rsidR="001E01C9">
        <w:rPr>
          <w:rFonts w:ascii="Courier New" w:hAnsi="Courier New" w:cs="Courier New"/>
          <w:sz w:val="24"/>
          <w:szCs w:val="24"/>
        </w:rPr>
        <w:t xml:space="preserve"> bir</w:t>
      </w:r>
      <w:r>
        <w:rPr>
          <w:rFonts w:ascii="Courier New" w:hAnsi="Courier New" w:cs="Courier New"/>
          <w:sz w:val="24"/>
          <w:szCs w:val="24"/>
        </w:rPr>
        <w:t xml:space="preserve"> limited şirket olup, 31.5.2023 tarihinde vefat eden Halil Berkin şirketin 116,560 adet hissesine sahipti.</w:t>
      </w:r>
    </w:p>
    <w:p w:rsidR="00F02629" w:rsidRDefault="00F02629" w:rsidP="00F02629">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Müstedi No.1 özel bir şirket olduğundan</w:t>
      </w:r>
      <w:r w:rsidR="00EB1124">
        <w:rPr>
          <w:rFonts w:ascii="Courier New" w:hAnsi="Courier New" w:cs="Courier New"/>
          <w:sz w:val="24"/>
          <w:szCs w:val="24"/>
        </w:rPr>
        <w:t>,</w:t>
      </w:r>
      <w:r>
        <w:rPr>
          <w:rFonts w:ascii="Courier New" w:hAnsi="Courier New" w:cs="Courier New"/>
          <w:sz w:val="24"/>
          <w:szCs w:val="24"/>
        </w:rPr>
        <w:t xml:space="preserve"> hisselerin</w:t>
      </w:r>
      <w:r w:rsidR="00EB1124">
        <w:rPr>
          <w:rFonts w:ascii="Courier New" w:hAnsi="Courier New" w:cs="Courier New"/>
          <w:sz w:val="24"/>
          <w:szCs w:val="24"/>
        </w:rPr>
        <w:t>in</w:t>
      </w:r>
      <w:r>
        <w:rPr>
          <w:rFonts w:ascii="Courier New" w:hAnsi="Courier New" w:cs="Courier New"/>
          <w:sz w:val="24"/>
          <w:szCs w:val="24"/>
        </w:rPr>
        <w:t xml:space="preserve"> devri ile ilgili sınırlandırma ve kısıtlama mevcut olup, Merhuma ait hisselerin intikalini konu alan bir mesele sadece varisler arasında değil, </w:t>
      </w:r>
      <w:r w:rsidR="00EB1124">
        <w:rPr>
          <w:rFonts w:ascii="Courier New" w:hAnsi="Courier New" w:cs="Courier New"/>
          <w:sz w:val="24"/>
          <w:szCs w:val="24"/>
        </w:rPr>
        <w:t xml:space="preserve">ayni zamanda </w:t>
      </w:r>
      <w:r>
        <w:rPr>
          <w:rFonts w:ascii="Courier New" w:hAnsi="Courier New" w:cs="Courier New"/>
          <w:sz w:val="24"/>
          <w:szCs w:val="24"/>
        </w:rPr>
        <w:t>varisler, şirket, direktör ve diğer hissedarlar arasında bir meseled</w:t>
      </w:r>
      <w:r w:rsidR="00EB1124">
        <w:rPr>
          <w:rFonts w:ascii="Courier New" w:hAnsi="Courier New" w:cs="Courier New"/>
          <w:sz w:val="24"/>
          <w:szCs w:val="24"/>
        </w:rPr>
        <w:t>e olduğu için</w:t>
      </w:r>
      <w:r>
        <w:rPr>
          <w:rFonts w:ascii="Courier New" w:hAnsi="Courier New" w:cs="Courier New"/>
          <w:sz w:val="24"/>
          <w:szCs w:val="24"/>
        </w:rPr>
        <w:t xml:space="preserve"> onların da yasal hakları doğrudan etkile</w:t>
      </w:r>
      <w:r w:rsidR="00EB1124">
        <w:rPr>
          <w:rFonts w:ascii="Courier New" w:hAnsi="Courier New" w:cs="Courier New"/>
          <w:sz w:val="24"/>
          <w:szCs w:val="24"/>
        </w:rPr>
        <w:t>n</w:t>
      </w:r>
      <w:r>
        <w:rPr>
          <w:rFonts w:ascii="Courier New" w:hAnsi="Courier New" w:cs="Courier New"/>
          <w:sz w:val="24"/>
          <w:szCs w:val="24"/>
        </w:rPr>
        <w:t xml:space="preserve">diğinden, şirket hisselerinin intikaline dair </w:t>
      </w:r>
      <w:r w:rsidRPr="00F02629">
        <w:rPr>
          <w:rFonts w:ascii="Courier New" w:hAnsi="Courier New" w:cs="Courier New"/>
          <w:sz w:val="24"/>
          <w:szCs w:val="24"/>
        </w:rPr>
        <w:t>bir meselede tüm ilgili kişilere söz hakkı verilme</w:t>
      </w:r>
      <w:r>
        <w:rPr>
          <w:rFonts w:ascii="Courier New" w:hAnsi="Courier New" w:cs="Courier New"/>
          <w:sz w:val="24"/>
          <w:szCs w:val="24"/>
        </w:rPr>
        <w:t>s</w:t>
      </w:r>
      <w:r w:rsidRPr="00F02629">
        <w:rPr>
          <w:rFonts w:ascii="Courier New" w:hAnsi="Courier New" w:cs="Courier New"/>
          <w:sz w:val="24"/>
          <w:szCs w:val="24"/>
        </w:rPr>
        <w:t>i ve/veya</w:t>
      </w:r>
      <w:r>
        <w:rPr>
          <w:rFonts w:ascii="Courier New" w:hAnsi="Courier New" w:cs="Courier New"/>
          <w:sz w:val="24"/>
          <w:szCs w:val="24"/>
        </w:rPr>
        <w:t xml:space="preserve"> meseleye</w:t>
      </w:r>
      <w:r w:rsidRPr="00F02629">
        <w:rPr>
          <w:rFonts w:ascii="Courier New" w:hAnsi="Courier New" w:cs="Courier New"/>
          <w:sz w:val="24"/>
          <w:szCs w:val="24"/>
        </w:rPr>
        <w:t xml:space="preserve"> taraf yapılmaları</w:t>
      </w:r>
      <w:r>
        <w:rPr>
          <w:rFonts w:ascii="Courier New" w:hAnsi="Courier New" w:cs="Courier New"/>
          <w:sz w:val="24"/>
          <w:szCs w:val="24"/>
        </w:rPr>
        <w:t xml:space="preserve"> gerekmektedir.</w:t>
      </w:r>
    </w:p>
    <w:p w:rsidR="00F02629" w:rsidRDefault="00F02629" w:rsidP="00F02629">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Şirketin tüzüğüne göre Fasıl 113 Şirketler Yasası’nın birinci ekinin A cetvelinin ikinci kısmındaki hükümler</w:t>
      </w:r>
      <w:r w:rsidR="00EB1124">
        <w:rPr>
          <w:rFonts w:ascii="Courier New" w:hAnsi="Courier New" w:cs="Courier New"/>
          <w:sz w:val="24"/>
          <w:szCs w:val="24"/>
        </w:rPr>
        <w:t>,</w:t>
      </w:r>
      <w:r w:rsidR="001E01C9">
        <w:rPr>
          <w:rFonts w:ascii="Courier New" w:hAnsi="Courier New" w:cs="Courier New"/>
          <w:sz w:val="24"/>
          <w:szCs w:val="24"/>
        </w:rPr>
        <w:t xml:space="preserve"> istidada belirtilenler hariç</w:t>
      </w:r>
      <w:r w:rsidR="00EB1124">
        <w:rPr>
          <w:rFonts w:ascii="Courier New" w:hAnsi="Courier New" w:cs="Courier New"/>
          <w:sz w:val="24"/>
          <w:szCs w:val="24"/>
        </w:rPr>
        <w:t>,</w:t>
      </w:r>
      <w:r>
        <w:rPr>
          <w:rFonts w:ascii="Courier New" w:hAnsi="Courier New" w:cs="Courier New"/>
          <w:sz w:val="24"/>
          <w:szCs w:val="24"/>
        </w:rPr>
        <w:t xml:space="preserve"> şirkete aynen uygulanır. Buna göre Cetvel A’nın uygulanması gereken 30. ve 31. maddeleri şöyledir:</w:t>
      </w:r>
    </w:p>
    <w:p w:rsidR="00F02629" w:rsidRDefault="00F02629" w:rsidP="00C879C0">
      <w:pPr>
        <w:spacing w:after="0" w:line="360" w:lineRule="auto"/>
        <w:ind w:left="851" w:hanging="143"/>
        <w:rPr>
          <w:rFonts w:ascii="Courier New" w:hAnsi="Courier New" w:cs="Courier New"/>
          <w:sz w:val="24"/>
          <w:szCs w:val="24"/>
        </w:rPr>
      </w:pPr>
      <w:r>
        <w:rPr>
          <w:rFonts w:ascii="Courier New" w:hAnsi="Courier New" w:cs="Courier New"/>
          <w:sz w:val="24"/>
          <w:szCs w:val="24"/>
        </w:rPr>
        <w:t xml:space="preserve">“30. Bir üyenin ölümü veya iflası sonucu bir payda hak sahibi olan herhangi bir kişi, direktörlerin zaman zaman usule uygun olarak isteyeceği kanıtların ibrazı üzerine ve aşağıda öngörülenlere bağlı kalınması koşuluyla, </w:t>
      </w:r>
      <w:r>
        <w:rPr>
          <w:rFonts w:ascii="Courier New" w:hAnsi="Courier New" w:cs="Courier New"/>
          <w:sz w:val="24"/>
          <w:szCs w:val="24"/>
        </w:rPr>
        <w:lastRenderedPageBreak/>
        <w:t>bizzat kendisinin veya göstereceği başka bir kişinin payın sahibi olarak kaydedilmesi hususunda tercihini kullanabilir. Ancak, direktörler, bu gibi bir üyenin söz konusu payı ölümünden veya iflasından önce devretmiş olsaydı devrin kaydedilmesini reddetme veya geçici olarak durdurma hususunda sahip olacakları hak ve yetkiye yukarıda belirtilen her iki durumda da aynen sahip olurlar.</w:t>
      </w:r>
    </w:p>
    <w:p w:rsidR="00C879C0" w:rsidRDefault="00DA723D" w:rsidP="00C879C0">
      <w:pPr>
        <w:spacing w:after="0" w:line="360" w:lineRule="auto"/>
        <w:ind w:left="851" w:hanging="143"/>
        <w:rPr>
          <w:rFonts w:ascii="Courier New" w:hAnsi="Courier New" w:cs="Courier New"/>
          <w:sz w:val="24"/>
          <w:szCs w:val="24"/>
        </w:rPr>
      </w:pPr>
      <w:r>
        <w:rPr>
          <w:rFonts w:ascii="Courier New" w:hAnsi="Courier New" w:cs="Courier New"/>
          <w:sz w:val="24"/>
          <w:szCs w:val="24"/>
        </w:rPr>
        <w:t xml:space="preserve"> 31. Bir önceki madde uyarınca hak sahibi olan kişi, bizzat kendisinin payın sahibi olarak kaydedilme tercihini kullanırsa, şirkete böyle bir tercih yaptığını bildiren yazılı ve kendi tarafından imzalı bir bildirimde bulunur. Başka bir kişinin pay sahibi olarak kaydedilmesi tercihini kullanırsa, payın o kişiye devredildiğine ilişkin seçimini bir devir belgesi imza etmek suretiyle kanıtlar. Bu tüzüğün payların devredilmesi hakkına ve devirlerin kaydına ilişkin tüm sınırlandırmaları, kısıtlamaları ve kuralları, yukarıda değinilen bildirim veya devire üye ölmemiş veya iflas etmemiş gibi ve bildirim veya devir o üye tarafından imzalanmış gibi uygulanır.”</w:t>
      </w:r>
    </w:p>
    <w:p w:rsidR="00DA723D" w:rsidRDefault="00DA723D" w:rsidP="00DA723D">
      <w:pPr>
        <w:spacing w:after="0" w:line="360" w:lineRule="auto"/>
        <w:ind w:left="709" w:hanging="709"/>
        <w:rPr>
          <w:rFonts w:ascii="Courier New" w:hAnsi="Courier New" w:cs="Courier New"/>
          <w:sz w:val="24"/>
          <w:szCs w:val="24"/>
        </w:rPr>
      </w:pPr>
      <w:r>
        <w:rPr>
          <w:rFonts w:ascii="Courier New" w:hAnsi="Courier New" w:cs="Courier New"/>
          <w:sz w:val="24"/>
          <w:szCs w:val="24"/>
        </w:rPr>
        <w:t xml:space="preserve">   4- Şirket tüzüğü, direktörlere, hisselerin devrini sebep göstermeksizin reddetme hakkı bahşetmiştir. Vefat halinde dahi, vefat eden hissedarın hisselerinin varislerine intikali halinde direktörlere bu yetki açıkça tanınmıştır.</w:t>
      </w:r>
    </w:p>
    <w:p w:rsidR="00DA723D" w:rsidRPr="00DA723D" w:rsidRDefault="00DA723D" w:rsidP="00DA723D">
      <w:pPr>
        <w:pStyle w:val="ListeParagraf"/>
        <w:numPr>
          <w:ilvl w:val="0"/>
          <w:numId w:val="4"/>
        </w:numPr>
        <w:spacing w:after="0" w:line="360" w:lineRule="auto"/>
        <w:rPr>
          <w:rFonts w:ascii="Courier New" w:hAnsi="Courier New" w:cs="Courier New"/>
          <w:sz w:val="24"/>
          <w:szCs w:val="24"/>
        </w:rPr>
      </w:pPr>
      <w:r w:rsidRPr="00DA723D">
        <w:rPr>
          <w:rFonts w:ascii="Courier New" w:hAnsi="Courier New" w:cs="Courier New"/>
          <w:sz w:val="24"/>
          <w:szCs w:val="24"/>
        </w:rPr>
        <w:t xml:space="preserve">Her halükârda hisselerin devrini konu alacak bir başvuruya Müstedilerin de taraf yapılması gerekmektedir ve bu başvuru tereke istida </w:t>
      </w:r>
      <w:r w:rsidR="00EB1124">
        <w:rPr>
          <w:rFonts w:ascii="Courier New" w:hAnsi="Courier New" w:cs="Courier New"/>
          <w:sz w:val="24"/>
          <w:szCs w:val="24"/>
        </w:rPr>
        <w:t xml:space="preserve">başvurusu </w:t>
      </w:r>
      <w:r w:rsidRPr="00DA723D">
        <w:rPr>
          <w:rFonts w:ascii="Courier New" w:hAnsi="Courier New" w:cs="Courier New"/>
          <w:sz w:val="24"/>
          <w:szCs w:val="24"/>
        </w:rPr>
        <w:t>altında</w:t>
      </w:r>
      <w:r w:rsidR="00EB1124">
        <w:rPr>
          <w:rFonts w:ascii="Courier New" w:hAnsi="Courier New" w:cs="Courier New"/>
          <w:sz w:val="24"/>
          <w:szCs w:val="24"/>
        </w:rPr>
        <w:t>,</w:t>
      </w:r>
      <w:r w:rsidRPr="00DA723D">
        <w:rPr>
          <w:rFonts w:ascii="Courier New" w:hAnsi="Courier New" w:cs="Courier New"/>
          <w:sz w:val="24"/>
          <w:szCs w:val="24"/>
        </w:rPr>
        <w:t xml:space="preserve"> tereke idare memuru tarafından yapılacak olan bir istida marifeti ile değil tam teşekküllü şirket mahkemesine yapılacak bir müracaatla ileri götürülmelidir.</w:t>
      </w:r>
    </w:p>
    <w:p w:rsidR="008F5896" w:rsidRDefault="008F5896" w:rsidP="00DA723D">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 xml:space="preserve">Merhuma ait hisselerin devri ile ilgili bir karar Müstedilerin haklarını doğrudan alakadar etmektedir ve etkilemektedir. Girne Kaza Mahkemesinin 17.11.2023 </w:t>
      </w:r>
      <w:r>
        <w:rPr>
          <w:rFonts w:ascii="Courier New" w:hAnsi="Courier New" w:cs="Courier New"/>
          <w:sz w:val="24"/>
          <w:szCs w:val="24"/>
        </w:rPr>
        <w:lastRenderedPageBreak/>
        <w:t>tarihinde verdiği intikal emri ve/veya taksim anlaşmasının onaylanması emri, Müstedi No.1 nezdindeki merhuma ait hisseleri ve/veya 116,560 adet hisseyi ilgilendirdiği oranda yetki aşımı ve/veya doğal adalet ilkelerine aykırılık ve/veya audi alteram partem kuralına aykır</w:t>
      </w:r>
      <w:r w:rsidR="001E01C9">
        <w:rPr>
          <w:rFonts w:ascii="Courier New" w:hAnsi="Courier New" w:cs="Courier New"/>
          <w:sz w:val="24"/>
          <w:szCs w:val="24"/>
        </w:rPr>
        <w:t>ı</w:t>
      </w:r>
      <w:r>
        <w:rPr>
          <w:rFonts w:ascii="Courier New" w:hAnsi="Courier New" w:cs="Courier New"/>
          <w:sz w:val="24"/>
          <w:szCs w:val="24"/>
        </w:rPr>
        <w:t>lık sebebi ile iptal edilmeli ve icrası durdurulmalıdır ve/veya</w:t>
      </w:r>
      <w:r w:rsidR="001E01C9">
        <w:rPr>
          <w:rFonts w:ascii="Courier New" w:hAnsi="Courier New" w:cs="Courier New"/>
          <w:sz w:val="24"/>
          <w:szCs w:val="24"/>
        </w:rPr>
        <w:t xml:space="preserve"> şik</w:t>
      </w:r>
      <w:r w:rsidR="00EB1124">
        <w:rPr>
          <w:rFonts w:ascii="Courier New" w:hAnsi="Courier New" w:cs="Courier New"/>
          <w:sz w:val="24"/>
          <w:szCs w:val="24"/>
        </w:rPr>
        <w:t>â</w:t>
      </w:r>
      <w:r w:rsidR="001E01C9">
        <w:rPr>
          <w:rFonts w:ascii="Courier New" w:hAnsi="Courier New" w:cs="Courier New"/>
          <w:sz w:val="24"/>
          <w:szCs w:val="24"/>
        </w:rPr>
        <w:t>yet konusu emir</w:t>
      </w:r>
      <w:r>
        <w:rPr>
          <w:rFonts w:ascii="Courier New" w:hAnsi="Courier New" w:cs="Courier New"/>
          <w:sz w:val="24"/>
          <w:szCs w:val="24"/>
        </w:rPr>
        <w:t xml:space="preserve"> Fasıl 113 Şirketler Yasası ve ilgili hükümleri uyarınca ve/veya şirket tüzüğü uyarınca açık yasal hata içermektedir.</w:t>
      </w:r>
    </w:p>
    <w:p w:rsidR="00DA723D" w:rsidRDefault="00DA723D" w:rsidP="00DA723D">
      <w:pPr>
        <w:pStyle w:val="ListeParagraf"/>
        <w:numPr>
          <w:ilvl w:val="0"/>
          <w:numId w:val="4"/>
        </w:numPr>
        <w:spacing w:after="0" w:line="360" w:lineRule="auto"/>
        <w:rPr>
          <w:rFonts w:ascii="Courier New" w:hAnsi="Courier New" w:cs="Courier New"/>
          <w:sz w:val="24"/>
          <w:szCs w:val="24"/>
        </w:rPr>
      </w:pPr>
      <w:r w:rsidRPr="00DA723D">
        <w:rPr>
          <w:rFonts w:ascii="Courier New" w:hAnsi="Courier New" w:cs="Courier New"/>
          <w:sz w:val="24"/>
          <w:szCs w:val="24"/>
        </w:rPr>
        <w:t xml:space="preserve"> </w:t>
      </w:r>
      <w:r w:rsidR="008F5896">
        <w:rPr>
          <w:rFonts w:ascii="Courier New" w:hAnsi="Courier New" w:cs="Courier New"/>
          <w:sz w:val="24"/>
          <w:szCs w:val="24"/>
        </w:rPr>
        <w:t>Müstedialeyh No.1’in 9.11.2023 tarihli yemin varakasından anlaşılacağı üzere</w:t>
      </w:r>
      <w:r w:rsidR="00EB1124">
        <w:rPr>
          <w:rFonts w:ascii="Courier New" w:hAnsi="Courier New" w:cs="Courier New"/>
          <w:sz w:val="24"/>
          <w:szCs w:val="24"/>
        </w:rPr>
        <w:t>,</w:t>
      </w:r>
      <w:r w:rsidR="008F5896">
        <w:rPr>
          <w:rFonts w:ascii="Courier New" w:hAnsi="Courier New" w:cs="Courier New"/>
          <w:sz w:val="24"/>
          <w:szCs w:val="24"/>
        </w:rPr>
        <w:t xml:space="preserve"> Şirketler Mukayyitliğinin, şirket yönetim kurulu kararı olmaksızın şirket hisselerinin intikal işlemlerini yapmayı reddetmesi ve ancak bir mahkeme kararı ibraz edilirse bunun yapılabileceğini ifade etmesi üzerine bu yönde müracaat yapılmıştır. </w:t>
      </w:r>
      <w:r w:rsidR="0057628C">
        <w:rPr>
          <w:rFonts w:ascii="Courier New" w:hAnsi="Courier New" w:cs="Courier New"/>
          <w:sz w:val="24"/>
          <w:szCs w:val="24"/>
        </w:rPr>
        <w:t>Hal böyle iken Girne Kaza Mahkemesi şirkete ve direktöre söz hakkı tanımadan işbu Asli Yetki konusu emri vermiştir.</w:t>
      </w:r>
    </w:p>
    <w:p w:rsidR="0057628C" w:rsidRDefault="0057628C" w:rsidP="00DA723D">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 xml:space="preserve">Şirket hisselerini ve sicil defterini ilgilendiren bir emir şirketi ilgilendirdiği için tereke istida altında verilemezdi. </w:t>
      </w:r>
    </w:p>
    <w:p w:rsidR="0057628C" w:rsidRDefault="0057628C" w:rsidP="0057628C">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 xml:space="preserve">İzah edilenler ışığında müracaat konusu emrin iptal edilmesi ve uygulanmasının önlenmesi için </w:t>
      </w:r>
      <w:r w:rsidRPr="0057628C">
        <w:rPr>
          <w:rFonts w:ascii="Courier New" w:hAnsi="Courier New" w:cs="Courier New"/>
          <w:sz w:val="24"/>
          <w:szCs w:val="24"/>
        </w:rPr>
        <w:t>Certiorari</w:t>
      </w:r>
      <w:r>
        <w:rPr>
          <w:rFonts w:ascii="Courier New" w:hAnsi="Courier New" w:cs="Courier New"/>
          <w:sz w:val="24"/>
          <w:szCs w:val="24"/>
        </w:rPr>
        <w:t xml:space="preserve"> ve Prohibition</w:t>
      </w:r>
      <w:r w:rsidRPr="0057628C">
        <w:rPr>
          <w:rFonts w:ascii="Courier New" w:hAnsi="Courier New" w:cs="Courier New"/>
          <w:sz w:val="24"/>
          <w:szCs w:val="24"/>
        </w:rPr>
        <w:t xml:space="preserve"> istidası dosyalanmasına izin verilme</w:t>
      </w:r>
      <w:r w:rsidR="001E01C9">
        <w:rPr>
          <w:rFonts w:ascii="Courier New" w:hAnsi="Courier New" w:cs="Courier New"/>
          <w:sz w:val="24"/>
          <w:szCs w:val="24"/>
        </w:rPr>
        <w:t>l</w:t>
      </w:r>
      <w:r w:rsidRPr="0057628C">
        <w:rPr>
          <w:rFonts w:ascii="Courier New" w:hAnsi="Courier New" w:cs="Courier New"/>
          <w:sz w:val="24"/>
          <w:szCs w:val="24"/>
        </w:rPr>
        <w:t>i</w:t>
      </w:r>
      <w:r>
        <w:rPr>
          <w:rFonts w:ascii="Courier New" w:hAnsi="Courier New" w:cs="Courier New"/>
          <w:sz w:val="24"/>
          <w:szCs w:val="24"/>
        </w:rPr>
        <w:t>, bu süreçte emrin uygulanması ileri telafisi imkânsız durumların doğumuna sebebiyet vereceğinden</w:t>
      </w:r>
      <w:r w:rsidR="00EB1124">
        <w:rPr>
          <w:rFonts w:ascii="Courier New" w:hAnsi="Courier New" w:cs="Courier New"/>
          <w:sz w:val="24"/>
          <w:szCs w:val="24"/>
        </w:rPr>
        <w:t>,</w:t>
      </w:r>
      <w:r>
        <w:rPr>
          <w:rFonts w:ascii="Courier New" w:hAnsi="Courier New" w:cs="Courier New"/>
          <w:sz w:val="24"/>
          <w:szCs w:val="24"/>
        </w:rPr>
        <w:t xml:space="preserve"> konu dava altındaki işlemlerin dondurulmasına emir verilmelidir.</w:t>
      </w:r>
    </w:p>
    <w:p w:rsidR="0057628C" w:rsidRDefault="0057628C" w:rsidP="0057628C">
      <w:pPr>
        <w:pStyle w:val="ListeParagraf"/>
        <w:spacing w:after="0" w:line="360" w:lineRule="auto"/>
        <w:rPr>
          <w:rFonts w:ascii="Courier New" w:hAnsi="Courier New" w:cs="Courier New"/>
          <w:sz w:val="24"/>
          <w:szCs w:val="24"/>
        </w:rPr>
      </w:pPr>
    </w:p>
    <w:p w:rsidR="0057628C" w:rsidRDefault="0057628C" w:rsidP="0057628C">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Müstedi</w:t>
      </w:r>
      <w:r w:rsidR="00CE144A">
        <w:rPr>
          <w:rFonts w:ascii="Courier New" w:hAnsi="Courier New" w:cs="Courier New"/>
          <w:sz w:val="24"/>
          <w:szCs w:val="24"/>
        </w:rPr>
        <w:t xml:space="preserve"> No.1</w:t>
      </w:r>
      <w:r>
        <w:rPr>
          <w:rFonts w:ascii="Courier New" w:hAnsi="Courier New" w:cs="Courier New"/>
          <w:sz w:val="24"/>
          <w:szCs w:val="24"/>
        </w:rPr>
        <w:t xml:space="preserve"> adına yetkili vekil sıfatı ile</w:t>
      </w:r>
      <w:r w:rsidR="00EB1124">
        <w:rPr>
          <w:rFonts w:ascii="Courier New" w:hAnsi="Courier New" w:cs="Courier New"/>
          <w:sz w:val="24"/>
          <w:szCs w:val="24"/>
        </w:rPr>
        <w:t xml:space="preserve"> istidaya ekli </w:t>
      </w:r>
      <w:r>
        <w:rPr>
          <w:rFonts w:ascii="Courier New" w:hAnsi="Courier New" w:cs="Courier New"/>
          <w:sz w:val="24"/>
          <w:szCs w:val="24"/>
        </w:rPr>
        <w:t xml:space="preserve"> yemin varakasını yapan Av. Mustafa Olcaytan yemin varakasında özetle, istidanın hukuki gerçekler kısmında değindiği beyan ve iddialara yer vererek istida gereğince emir verilmesini talep etmiştir.</w:t>
      </w:r>
    </w:p>
    <w:p w:rsidR="00502233" w:rsidRPr="0057628C" w:rsidRDefault="00502233" w:rsidP="0057628C">
      <w:pPr>
        <w:spacing w:after="0" w:line="360" w:lineRule="auto"/>
        <w:rPr>
          <w:rFonts w:ascii="Courier New" w:hAnsi="Courier New" w:cs="Courier New"/>
          <w:sz w:val="24"/>
          <w:szCs w:val="24"/>
        </w:rPr>
      </w:pPr>
    </w:p>
    <w:p w:rsidR="00502233" w:rsidRDefault="00502233" w:rsidP="00502233">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lastRenderedPageBreak/>
        <w:t>İstidanın duruşmasında</w:t>
      </w:r>
      <w:r w:rsidR="0057628C">
        <w:rPr>
          <w:rFonts w:ascii="Courier New" w:hAnsi="Courier New" w:cs="Courier New"/>
          <w:sz w:val="24"/>
          <w:szCs w:val="24"/>
        </w:rPr>
        <w:t>, Şirketler Mukayyitliği mem</w:t>
      </w:r>
      <w:r w:rsidR="00CE144A">
        <w:rPr>
          <w:rFonts w:ascii="Courier New" w:hAnsi="Courier New" w:cs="Courier New"/>
          <w:sz w:val="24"/>
          <w:szCs w:val="24"/>
        </w:rPr>
        <w:t>urlarından Murat Tekman ve</w:t>
      </w:r>
      <w:r>
        <w:rPr>
          <w:rFonts w:ascii="Courier New" w:hAnsi="Courier New" w:cs="Courier New"/>
          <w:sz w:val="24"/>
          <w:szCs w:val="24"/>
        </w:rPr>
        <w:t xml:space="preserve"> Müstedi</w:t>
      </w:r>
      <w:r w:rsidR="00CE144A">
        <w:rPr>
          <w:rFonts w:ascii="Courier New" w:hAnsi="Courier New" w:cs="Courier New"/>
          <w:sz w:val="24"/>
          <w:szCs w:val="24"/>
        </w:rPr>
        <w:t xml:space="preserve"> No.1’in</w:t>
      </w:r>
      <w:r w:rsidR="0057628C">
        <w:rPr>
          <w:rFonts w:ascii="Courier New" w:hAnsi="Courier New" w:cs="Courier New"/>
          <w:sz w:val="24"/>
          <w:szCs w:val="24"/>
        </w:rPr>
        <w:t xml:space="preserve"> yetkili</w:t>
      </w:r>
      <w:r w:rsidR="00CE144A">
        <w:rPr>
          <w:rFonts w:ascii="Courier New" w:hAnsi="Courier New" w:cs="Courier New"/>
          <w:sz w:val="24"/>
          <w:szCs w:val="24"/>
        </w:rPr>
        <w:t xml:space="preserve"> vekili</w:t>
      </w:r>
      <w:r w:rsidR="0057628C">
        <w:rPr>
          <w:rFonts w:ascii="Courier New" w:hAnsi="Courier New" w:cs="Courier New"/>
          <w:sz w:val="24"/>
          <w:szCs w:val="24"/>
        </w:rPr>
        <w:t xml:space="preserve"> Av. M</w:t>
      </w:r>
      <w:r w:rsidR="00CE144A">
        <w:rPr>
          <w:rFonts w:ascii="Courier New" w:hAnsi="Courier New" w:cs="Courier New"/>
          <w:sz w:val="24"/>
          <w:szCs w:val="24"/>
        </w:rPr>
        <w:t>ustafa Olcaytan</w:t>
      </w:r>
      <w:r>
        <w:rPr>
          <w:rFonts w:ascii="Courier New" w:hAnsi="Courier New" w:cs="Courier New"/>
          <w:sz w:val="24"/>
          <w:szCs w:val="24"/>
        </w:rPr>
        <w:t xml:space="preserve"> şahadet sunup, </w:t>
      </w:r>
      <w:r w:rsidR="00CE144A">
        <w:rPr>
          <w:rFonts w:ascii="Courier New" w:hAnsi="Courier New" w:cs="Courier New"/>
          <w:sz w:val="24"/>
          <w:szCs w:val="24"/>
        </w:rPr>
        <w:t>Müstedi No.1 şirketin ana sözleşme ve tüzüğünü Emare 1, Girne Kaza Mahkemesinin Tereke İstida No: 220/2023 altında verdiği tereke emri ile ekli belgeleri Emare 2, Şirketler Mukayyitliğinin Müstedi No.1’le ilgili işlem kontrol formunu Emare 3, Müstedi No.1’in 6.2.2024 tarihi itibarıyla hissedarlarını gösteren onay belgesini Emare 4, Müstedi No.1’in 6.2.2024 tarihi itibarıyla direktör ve sekreterini gösteren onay belgesini Emare 5, Müstedi No.1’in Av. Mustafa Olcaytan’a verdiği yetki belgesi ve/veya vekâletname Emare 6, Tablo A’nın ilgili kısmı Emare 7, Girne Kaza Mahkemesinde 220/2023 sayılı tereke istida altında dosyalanan 9.11.2023 tarihli istida, ekli yemin varakası ve taksim listesi Emare 8 ve Girne Kaza Mahkemesinde başvuruya konu 17.11.2023 tarihli emri Emare 9 olarak kaydedilmiştir.</w:t>
      </w:r>
    </w:p>
    <w:p w:rsidR="00CE144A" w:rsidRDefault="00CE144A" w:rsidP="00502233">
      <w:pPr>
        <w:spacing w:line="360" w:lineRule="auto"/>
        <w:ind w:firstLine="708"/>
        <w:rPr>
          <w:rFonts w:ascii="Courier New" w:hAnsi="Courier New" w:cs="Courier New"/>
          <w:sz w:val="24"/>
          <w:szCs w:val="24"/>
        </w:rPr>
      </w:pPr>
    </w:p>
    <w:p w:rsidR="00502233" w:rsidRDefault="00502233" w:rsidP="00502233">
      <w:pPr>
        <w:spacing w:line="360" w:lineRule="auto"/>
        <w:ind w:firstLine="708"/>
        <w:rPr>
          <w:rFonts w:ascii="Courier New" w:hAnsi="Courier New" w:cs="Courier New"/>
          <w:sz w:val="24"/>
          <w:szCs w:val="24"/>
        </w:rPr>
      </w:pPr>
      <w:r>
        <w:rPr>
          <w:rFonts w:ascii="Courier New" w:hAnsi="Courier New" w:cs="Courier New"/>
          <w:sz w:val="24"/>
          <w:szCs w:val="24"/>
        </w:rPr>
        <w:t>Yüksek Mahkememiz, Certiorari ve Prohibiton müracaatı dosyalanabilmesi için i</w:t>
      </w:r>
      <w:r>
        <w:rPr>
          <w:rFonts w:ascii="Courier New" w:eastAsia="Calibri" w:hAnsi="Courier New" w:cs="Courier New"/>
          <w:sz w:val="24"/>
          <w:szCs w:val="24"/>
        </w:rPr>
        <w:t>zin (leave) aşamasında, mahkemenin, huzurundaki materyali doğru kabul ettiğinde, ortada tartışılabilir bir nokta gördüğü veya ilk nazarda bir davanın varlığına ikna olduğu takdirde müracaat için izin vermesi gerektiğine dair Yargıtay/ Asli Yetki/ İstinaf 1/2017 (Yargıtay/Asli Yetki No 9/2017), D.2/2018’de şunları söylemektedir:</w:t>
      </w:r>
    </w:p>
    <w:p w:rsidR="00502233" w:rsidRDefault="00502233" w:rsidP="00502233">
      <w:pPr>
        <w:ind w:left="709" w:hanging="142"/>
        <w:rPr>
          <w:rFonts w:ascii="Courier New" w:eastAsia="Calibri" w:hAnsi="Courier New" w:cs="Courier New"/>
          <w:sz w:val="24"/>
          <w:szCs w:val="24"/>
        </w:rPr>
      </w:pPr>
      <w:r>
        <w:rPr>
          <w:rFonts w:ascii="Courier New" w:eastAsia="Calibri" w:hAnsi="Courier New" w:cs="Courier New"/>
          <w:sz w:val="24"/>
          <w:szCs w:val="24"/>
        </w:rPr>
        <w:t>“Genel olarak certiorari veya prohibition emri almak için istida dosyalanmasına izin verilirken, hangi ölçütlerin dikkate alınması gerektiği tartışmalı bir konu değildir. Bu konuda aşağıdaki iktibası uygun gördük. Şöyle ki:</w:t>
      </w:r>
    </w:p>
    <w:p w:rsidR="00502233" w:rsidRDefault="00502233" w:rsidP="00502233">
      <w:pPr>
        <w:ind w:left="1560" w:hanging="144"/>
        <w:rPr>
          <w:rFonts w:ascii="Courier New" w:eastAsia="Calibri" w:hAnsi="Courier New" w:cs="Courier New"/>
          <w:sz w:val="24"/>
          <w:szCs w:val="24"/>
        </w:rPr>
      </w:pPr>
      <w:r>
        <w:rPr>
          <w:rFonts w:ascii="Courier New" w:eastAsia="Calibri" w:hAnsi="Courier New" w:cs="Courier New"/>
          <w:sz w:val="24"/>
          <w:szCs w:val="24"/>
        </w:rPr>
        <w:t xml:space="preserve">‘The Supreme Court at this stage must be satisfied by the material before it, if accepted as accurate, that prima facie case is made out or an arguable point is raised. The expressions “arguable point” and “prima facie case” are used in sense of a case that it is sufficient that the applicant should show that there is a bona fide arguable case without need </w:t>
      </w:r>
      <w:r>
        <w:rPr>
          <w:rFonts w:ascii="Courier New" w:eastAsia="Calibri" w:hAnsi="Courier New" w:cs="Courier New"/>
          <w:sz w:val="24"/>
          <w:szCs w:val="24"/>
        </w:rPr>
        <w:lastRenderedPageBreak/>
        <w:t>to go into any rebutting evidence put forward.(In Re Malikides and Others (1980) I.CLR 472, in Re Kakos (1984 I CLR 876,in Re Kakos 1985 I.CLR 250, In Re Argyrides (1987)ICLR 23.’</w:t>
      </w:r>
    </w:p>
    <w:p w:rsidR="00502233" w:rsidRDefault="00502233" w:rsidP="00502233">
      <w:pPr>
        <w:ind w:left="709" w:firstLine="567"/>
        <w:rPr>
          <w:rFonts w:ascii="Courier New" w:eastAsia="Calibri" w:hAnsi="Courier New" w:cs="Courier New"/>
          <w:sz w:val="24"/>
          <w:szCs w:val="24"/>
        </w:rPr>
      </w:pPr>
      <w:r>
        <w:rPr>
          <w:rFonts w:ascii="Courier New" w:eastAsia="Calibri" w:hAnsi="Courier New" w:cs="Courier New"/>
          <w:sz w:val="24"/>
          <w:szCs w:val="24"/>
        </w:rPr>
        <w:t xml:space="preserve"> 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müstedinin ortaya koyduklarının iyi niyetle yapılmış, tartışılabilir bir müracaatın varlığını, aksinin ispatlanmasına ihtiyaç duymadan, tatmin edici bir şekilde göstermesi anlamında kullanılmaktadır.” </w:t>
      </w:r>
    </w:p>
    <w:p w:rsidR="00502233" w:rsidRDefault="00502233" w:rsidP="00502233">
      <w:pPr>
        <w:rPr>
          <w:rFonts w:eastAsia="Calibri" w:cs="Courier New"/>
          <w:b/>
          <w:szCs w:val="24"/>
        </w:rPr>
      </w:pPr>
    </w:p>
    <w:p w:rsidR="00502233" w:rsidRDefault="00502233" w:rsidP="00502233">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 xml:space="preserve"> Müstedinin huzurumdaki mesele açısından iddiasının özü,</w:t>
      </w:r>
      <w:r w:rsidR="00FD18F4">
        <w:rPr>
          <w:rFonts w:ascii="Courier New" w:hAnsi="Courier New" w:cs="Courier New"/>
          <w:sz w:val="24"/>
          <w:szCs w:val="24"/>
        </w:rPr>
        <w:t xml:space="preserve"> Girne Kaza Mahkemesinin, tereke istidası tahtında, Merhum Halil Berkin’in Müstedi No.1 şirketteki 116,560 adet hissesinin varislerine intikal ettirilmesine dair emir </w:t>
      </w:r>
      <w:r>
        <w:rPr>
          <w:rFonts w:ascii="Courier New" w:hAnsi="Courier New" w:cs="Courier New"/>
          <w:sz w:val="24"/>
          <w:szCs w:val="24"/>
        </w:rPr>
        <w:t>vermekle</w:t>
      </w:r>
      <w:r w:rsidR="001E01C9">
        <w:rPr>
          <w:rFonts w:ascii="Courier New" w:hAnsi="Courier New" w:cs="Courier New"/>
          <w:sz w:val="24"/>
          <w:szCs w:val="24"/>
        </w:rPr>
        <w:t xml:space="preserve"> yetkisini aştığı, açık bir</w:t>
      </w:r>
      <w:r>
        <w:rPr>
          <w:rFonts w:ascii="Courier New" w:hAnsi="Courier New" w:cs="Courier New"/>
          <w:sz w:val="24"/>
          <w:szCs w:val="24"/>
        </w:rPr>
        <w:t xml:space="preserve"> yasal hata yaptığı ve doğal adalet ilkelerini ihlal ettiğidir.</w:t>
      </w:r>
    </w:p>
    <w:p w:rsidR="00FD18F4" w:rsidRDefault="00FD18F4" w:rsidP="00502233">
      <w:pPr>
        <w:pStyle w:val="ListeParagraf"/>
        <w:spacing w:after="0" w:line="360" w:lineRule="auto"/>
        <w:ind w:left="0" w:firstLine="720"/>
        <w:rPr>
          <w:rFonts w:ascii="Courier New" w:hAnsi="Courier New" w:cs="Courier New"/>
          <w:sz w:val="24"/>
          <w:szCs w:val="24"/>
        </w:rPr>
      </w:pPr>
    </w:p>
    <w:p w:rsidR="00FD18F4" w:rsidRDefault="00FD18F4" w:rsidP="00502233">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 xml:space="preserve">Emare 1 şirket tüzüğünün 2. </w:t>
      </w:r>
      <w:r w:rsidR="00EB1124">
        <w:rPr>
          <w:rFonts w:ascii="Courier New" w:hAnsi="Courier New" w:cs="Courier New"/>
          <w:sz w:val="24"/>
          <w:szCs w:val="24"/>
        </w:rPr>
        <w:t>M</w:t>
      </w:r>
      <w:r>
        <w:rPr>
          <w:rFonts w:ascii="Courier New" w:hAnsi="Courier New" w:cs="Courier New"/>
          <w:sz w:val="24"/>
          <w:szCs w:val="24"/>
        </w:rPr>
        <w:t>addesin</w:t>
      </w:r>
      <w:r w:rsidR="00CD778F">
        <w:rPr>
          <w:rFonts w:ascii="Courier New" w:hAnsi="Courier New" w:cs="Courier New"/>
          <w:sz w:val="24"/>
          <w:szCs w:val="24"/>
        </w:rPr>
        <w:t>d</w:t>
      </w:r>
      <w:r>
        <w:rPr>
          <w:rFonts w:ascii="Courier New" w:hAnsi="Courier New" w:cs="Courier New"/>
          <w:sz w:val="24"/>
          <w:szCs w:val="24"/>
        </w:rPr>
        <w:t>e</w:t>
      </w:r>
      <w:r w:rsidR="00EB1124">
        <w:rPr>
          <w:rFonts w:ascii="Courier New" w:hAnsi="Courier New" w:cs="Courier New"/>
          <w:sz w:val="24"/>
          <w:szCs w:val="24"/>
        </w:rPr>
        <w:t>,</w:t>
      </w:r>
      <w:r>
        <w:rPr>
          <w:rFonts w:ascii="Courier New" w:hAnsi="Courier New" w:cs="Courier New"/>
          <w:sz w:val="24"/>
          <w:szCs w:val="24"/>
        </w:rPr>
        <w:t xml:space="preserve"> Fasıl 113 Şirketler Yasası’nın A</w:t>
      </w:r>
      <w:r w:rsidR="00CD778F">
        <w:rPr>
          <w:rFonts w:ascii="Courier New" w:hAnsi="Courier New" w:cs="Courier New"/>
          <w:sz w:val="24"/>
          <w:szCs w:val="24"/>
        </w:rPr>
        <w:t xml:space="preserve"> Cetvelinin hangi maddelerinin şirkete uygulanacağı belirlenmiş olup buna göre Müstedilerin de istidalarında ifade ettikleri üzere, Cetvel A’nın şirket hissedarlarının vefatı durumunda şirket hisselerinin intikalini düzenleyen ve yukarıda aynen iktibas edilen 30. ve 31. maddeleri şirket açısından uygulanır</w:t>
      </w:r>
      <w:r w:rsidR="00EB1124">
        <w:rPr>
          <w:rFonts w:ascii="Courier New" w:hAnsi="Courier New" w:cs="Courier New"/>
          <w:sz w:val="24"/>
          <w:szCs w:val="24"/>
        </w:rPr>
        <w:t xml:space="preserve"> durumdadır</w:t>
      </w:r>
      <w:r w:rsidR="00CD778F">
        <w:rPr>
          <w:rFonts w:ascii="Courier New" w:hAnsi="Courier New" w:cs="Courier New"/>
          <w:sz w:val="24"/>
          <w:szCs w:val="24"/>
        </w:rPr>
        <w:t xml:space="preserve">. </w:t>
      </w:r>
    </w:p>
    <w:p w:rsidR="00CD778F" w:rsidRDefault="00CD778F" w:rsidP="00502233">
      <w:pPr>
        <w:pStyle w:val="ListeParagraf"/>
        <w:spacing w:after="0" w:line="360" w:lineRule="auto"/>
        <w:ind w:left="0" w:firstLine="720"/>
        <w:rPr>
          <w:rFonts w:ascii="Courier New" w:hAnsi="Courier New" w:cs="Courier New"/>
          <w:sz w:val="24"/>
          <w:szCs w:val="24"/>
        </w:rPr>
      </w:pPr>
    </w:p>
    <w:p w:rsidR="007961A1" w:rsidRDefault="00CD778F" w:rsidP="007961A1">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 xml:space="preserve">Cetvel A madde 30’a göre direktör, bir hissedarın ölümü veya iflası halinde, söz konusu üye vefat etmezden veya iflas etmezden önce hissesini devretmiş olsaydı, devri reddetme veya geçici olarak durdurma hususunda sahip olacağı hak ve yetkiye sahip olacaktır. Yine Emare 1 </w:t>
      </w:r>
      <w:r w:rsidR="00EB1124">
        <w:rPr>
          <w:rFonts w:ascii="Courier New" w:hAnsi="Courier New" w:cs="Courier New"/>
          <w:sz w:val="24"/>
          <w:szCs w:val="24"/>
        </w:rPr>
        <w:t>T</w:t>
      </w:r>
      <w:r>
        <w:rPr>
          <w:rFonts w:ascii="Courier New" w:hAnsi="Courier New" w:cs="Courier New"/>
          <w:sz w:val="24"/>
          <w:szCs w:val="24"/>
        </w:rPr>
        <w:t>üzüğün 4. maddesine göre direktörün, bedeli tamamen ödenmiş veya ödenmemiş herhangi bir hissenin ferağını tescil etmeyi hiçbir sebep göstermeksizin reddetme yetkisi mevcuttur.</w:t>
      </w:r>
    </w:p>
    <w:p w:rsidR="001E01C9" w:rsidRDefault="007961A1" w:rsidP="007961A1">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lastRenderedPageBreak/>
        <w:t>Sunulan şahadet ve emarelerden ilk nazarda görüldüğü üzere</w:t>
      </w:r>
      <w:r w:rsidR="00EB1124">
        <w:rPr>
          <w:rFonts w:ascii="Courier New" w:hAnsi="Courier New" w:cs="Courier New"/>
          <w:sz w:val="24"/>
          <w:szCs w:val="24"/>
        </w:rPr>
        <w:t>,</w:t>
      </w:r>
      <w:r>
        <w:rPr>
          <w:rFonts w:ascii="Courier New" w:hAnsi="Courier New" w:cs="Courier New"/>
          <w:sz w:val="24"/>
          <w:szCs w:val="24"/>
        </w:rPr>
        <w:t xml:space="preserve"> direktörün Müteveffaya ait hisselerin varislerine intikaline dair bir muvafakati bulunmadığı gibi Müstedialeyhlerin talebine itiraz etme imkânı da olmamıştır. Kaldı ki</w:t>
      </w:r>
      <w:r w:rsidR="00EB1124">
        <w:rPr>
          <w:rFonts w:ascii="Courier New" w:hAnsi="Courier New" w:cs="Courier New"/>
          <w:sz w:val="24"/>
          <w:szCs w:val="24"/>
        </w:rPr>
        <w:t>,</w:t>
      </w:r>
      <w:r>
        <w:rPr>
          <w:rFonts w:ascii="Courier New" w:hAnsi="Courier New" w:cs="Courier New"/>
          <w:sz w:val="24"/>
          <w:szCs w:val="24"/>
        </w:rPr>
        <w:t xml:space="preserve"> doğrudan şirketle ilgili olan, şirket sicillerinin değişmesine vesile olacak bu gibi bir </w:t>
      </w:r>
      <w:r w:rsidR="001E01C9">
        <w:rPr>
          <w:rFonts w:ascii="Courier New" w:hAnsi="Courier New" w:cs="Courier New"/>
          <w:sz w:val="24"/>
          <w:szCs w:val="24"/>
        </w:rPr>
        <w:t>emr</w:t>
      </w:r>
      <w:r>
        <w:rPr>
          <w:rFonts w:ascii="Courier New" w:hAnsi="Courier New" w:cs="Courier New"/>
          <w:sz w:val="24"/>
          <w:szCs w:val="24"/>
        </w:rPr>
        <w:t>in</w:t>
      </w:r>
      <w:r w:rsidR="005B34FF">
        <w:rPr>
          <w:rFonts w:ascii="Courier New" w:hAnsi="Courier New" w:cs="Courier New"/>
          <w:sz w:val="24"/>
          <w:szCs w:val="24"/>
        </w:rPr>
        <w:t>,</w:t>
      </w:r>
      <w:r>
        <w:rPr>
          <w:rFonts w:ascii="Courier New" w:hAnsi="Courier New" w:cs="Courier New"/>
          <w:sz w:val="24"/>
          <w:szCs w:val="24"/>
        </w:rPr>
        <w:t xml:space="preserve"> </w:t>
      </w:r>
      <w:r w:rsidR="005B34FF">
        <w:rPr>
          <w:rFonts w:ascii="Courier New" w:hAnsi="Courier New" w:cs="Courier New"/>
          <w:sz w:val="24"/>
          <w:szCs w:val="24"/>
        </w:rPr>
        <w:t xml:space="preserve">şirkete, direktörüne ve diğer hissedarlarına bildirim yapılmaksızın </w:t>
      </w:r>
      <w:r w:rsidR="00EB1124">
        <w:rPr>
          <w:rFonts w:ascii="Courier New" w:hAnsi="Courier New" w:cs="Courier New"/>
          <w:sz w:val="24"/>
          <w:szCs w:val="24"/>
        </w:rPr>
        <w:t>T</w:t>
      </w:r>
      <w:r w:rsidR="005B34FF">
        <w:rPr>
          <w:rFonts w:ascii="Courier New" w:hAnsi="Courier New" w:cs="Courier New"/>
          <w:sz w:val="24"/>
          <w:szCs w:val="24"/>
        </w:rPr>
        <w:t xml:space="preserve">ereke </w:t>
      </w:r>
      <w:r w:rsidR="00EB1124">
        <w:rPr>
          <w:rFonts w:ascii="Courier New" w:hAnsi="Courier New" w:cs="Courier New"/>
          <w:sz w:val="24"/>
          <w:szCs w:val="24"/>
        </w:rPr>
        <w:t>M</w:t>
      </w:r>
      <w:r w:rsidR="005B34FF">
        <w:rPr>
          <w:rFonts w:ascii="Courier New" w:hAnsi="Courier New" w:cs="Courier New"/>
          <w:sz w:val="24"/>
          <w:szCs w:val="24"/>
        </w:rPr>
        <w:t xml:space="preserve">ahkemesinde </w:t>
      </w:r>
      <w:r w:rsidR="001E01C9">
        <w:rPr>
          <w:rFonts w:ascii="Courier New" w:hAnsi="Courier New" w:cs="Courier New"/>
          <w:sz w:val="24"/>
          <w:szCs w:val="24"/>
        </w:rPr>
        <w:t>verilmiş</w:t>
      </w:r>
      <w:r w:rsidR="005B34FF">
        <w:rPr>
          <w:rFonts w:ascii="Courier New" w:hAnsi="Courier New" w:cs="Courier New"/>
          <w:sz w:val="24"/>
          <w:szCs w:val="24"/>
        </w:rPr>
        <w:t xml:space="preserve"> olması </w:t>
      </w:r>
      <w:r w:rsidR="001E01C9">
        <w:rPr>
          <w:rFonts w:ascii="Courier New" w:hAnsi="Courier New" w:cs="Courier New"/>
          <w:sz w:val="24"/>
          <w:szCs w:val="24"/>
        </w:rPr>
        <w:t xml:space="preserve">Müstedilerin, Mahkemenin </w:t>
      </w:r>
      <w:r w:rsidR="005B34FF">
        <w:rPr>
          <w:rFonts w:ascii="Courier New" w:hAnsi="Courier New" w:cs="Courier New"/>
          <w:sz w:val="24"/>
          <w:szCs w:val="24"/>
        </w:rPr>
        <w:t>yetki</w:t>
      </w:r>
      <w:r w:rsidR="001E01C9">
        <w:rPr>
          <w:rFonts w:ascii="Courier New" w:hAnsi="Courier New" w:cs="Courier New"/>
          <w:sz w:val="24"/>
          <w:szCs w:val="24"/>
        </w:rPr>
        <w:t>sine dair argümanlarını tartışılabilir olma noktasına taşımaktadır.</w:t>
      </w:r>
    </w:p>
    <w:p w:rsidR="005B34FF" w:rsidRDefault="001E01C9" w:rsidP="007961A1">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 xml:space="preserve"> </w:t>
      </w:r>
    </w:p>
    <w:p w:rsidR="005B34FF" w:rsidRDefault="005B34FF" w:rsidP="007961A1">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Nitekim</w:t>
      </w:r>
      <w:r w:rsidR="00EB1124">
        <w:rPr>
          <w:rFonts w:ascii="Courier New" w:hAnsi="Courier New" w:cs="Courier New"/>
          <w:sz w:val="24"/>
          <w:szCs w:val="24"/>
        </w:rPr>
        <w:t>,</w:t>
      </w:r>
      <w:r>
        <w:rPr>
          <w:rFonts w:ascii="Courier New" w:hAnsi="Courier New" w:cs="Courier New"/>
          <w:sz w:val="24"/>
          <w:szCs w:val="24"/>
        </w:rPr>
        <w:t xml:space="preserve"> Fasıl 113 Şirketler Yasası’nın Mahkemenin sicilde düzeltme yapmasına dair 111. maddesi şöyledir:</w:t>
      </w:r>
    </w:p>
    <w:p w:rsidR="005B34FF" w:rsidRDefault="005B34FF" w:rsidP="007961A1">
      <w:pPr>
        <w:pStyle w:val="ListeParagraf"/>
        <w:spacing w:after="0" w:line="360" w:lineRule="auto"/>
        <w:ind w:left="0" w:firstLine="720"/>
        <w:rPr>
          <w:rFonts w:ascii="Courier New" w:hAnsi="Courier New" w:cs="Courier New"/>
          <w:sz w:val="24"/>
          <w:szCs w:val="24"/>
        </w:rPr>
      </w:pPr>
    </w:p>
    <w:tbl>
      <w:tblPr>
        <w:tblW w:w="8523" w:type="dxa"/>
        <w:tblLayout w:type="fixed"/>
        <w:tblLook w:val="0000" w:firstRow="0" w:lastRow="0" w:firstColumn="0" w:lastColumn="0" w:noHBand="0" w:noVBand="0"/>
      </w:tblPr>
      <w:tblGrid>
        <w:gridCol w:w="1250"/>
        <w:gridCol w:w="700"/>
        <w:gridCol w:w="584"/>
        <w:gridCol w:w="570"/>
        <w:gridCol w:w="5419"/>
      </w:tblGrid>
      <w:tr w:rsidR="005B34FF" w:rsidTr="00FB3393">
        <w:tc>
          <w:tcPr>
            <w:tcW w:w="1242" w:type="dxa"/>
          </w:tcPr>
          <w:p w:rsidR="005B34FF" w:rsidRPr="004A0CB5" w:rsidRDefault="00EB1124" w:rsidP="00EB1124">
            <w:pPr>
              <w:spacing w:line="240" w:lineRule="auto"/>
              <w:ind w:hanging="142"/>
              <w:rPr>
                <w:rFonts w:ascii="Courier New" w:hAnsi="Courier New" w:cs="Courier New"/>
                <w:sz w:val="16"/>
                <w:szCs w:val="16"/>
              </w:rPr>
            </w:pPr>
            <w:r>
              <w:rPr>
                <w:rFonts w:ascii="Courier New" w:hAnsi="Courier New" w:cs="Courier New"/>
                <w:sz w:val="16"/>
                <w:szCs w:val="16"/>
              </w:rPr>
              <w:t>“</w:t>
            </w:r>
            <w:r w:rsidR="004A0CB5" w:rsidRPr="004A0CB5">
              <w:rPr>
                <w:rFonts w:ascii="Courier New" w:hAnsi="Courier New" w:cs="Courier New"/>
                <w:sz w:val="16"/>
                <w:szCs w:val="16"/>
              </w:rPr>
              <w:t>Mahkeme</w:t>
            </w:r>
            <w:r w:rsidR="005B34FF" w:rsidRPr="004A0CB5">
              <w:rPr>
                <w:rFonts w:ascii="Courier New" w:hAnsi="Courier New" w:cs="Courier New"/>
                <w:sz w:val="16"/>
                <w:szCs w:val="16"/>
              </w:rPr>
              <w:t xml:space="preserve">nin Sicilde Düzeltme </w:t>
            </w:r>
          </w:p>
        </w:tc>
        <w:tc>
          <w:tcPr>
            <w:tcW w:w="695" w:type="dxa"/>
          </w:tcPr>
          <w:p w:rsidR="005B34FF" w:rsidRPr="004A0CB5" w:rsidRDefault="005B34FF" w:rsidP="004A0CB5">
            <w:pPr>
              <w:spacing w:line="240" w:lineRule="auto"/>
              <w:jc w:val="both"/>
              <w:rPr>
                <w:rFonts w:ascii="Courier New" w:hAnsi="Courier New" w:cs="Courier New"/>
                <w:sz w:val="16"/>
                <w:szCs w:val="16"/>
              </w:rPr>
            </w:pPr>
            <w:r w:rsidRPr="004A0CB5">
              <w:rPr>
                <w:rFonts w:ascii="Courier New" w:hAnsi="Courier New" w:cs="Courier New"/>
                <w:sz w:val="16"/>
                <w:szCs w:val="16"/>
              </w:rPr>
              <w:t>111.</w:t>
            </w:r>
          </w:p>
        </w:tc>
        <w:tc>
          <w:tcPr>
            <w:tcW w:w="581" w:type="dxa"/>
          </w:tcPr>
          <w:p w:rsidR="005B34FF" w:rsidRPr="004A0CB5" w:rsidRDefault="005B34FF" w:rsidP="004A0CB5">
            <w:pPr>
              <w:spacing w:line="240" w:lineRule="auto"/>
              <w:rPr>
                <w:rFonts w:ascii="Courier New" w:hAnsi="Courier New" w:cs="Courier New"/>
                <w:sz w:val="16"/>
                <w:szCs w:val="16"/>
              </w:rPr>
            </w:pPr>
            <w:r w:rsidRPr="004A0CB5">
              <w:rPr>
                <w:rFonts w:ascii="Courier New" w:hAnsi="Courier New" w:cs="Courier New"/>
                <w:sz w:val="16"/>
                <w:szCs w:val="16"/>
              </w:rPr>
              <w:t>(1)</w:t>
            </w:r>
          </w:p>
        </w:tc>
        <w:tc>
          <w:tcPr>
            <w:tcW w:w="567" w:type="dxa"/>
          </w:tcPr>
          <w:p w:rsidR="005B34FF" w:rsidRPr="004A0CB5" w:rsidRDefault="005B34FF" w:rsidP="004A0CB5">
            <w:pPr>
              <w:spacing w:line="240" w:lineRule="auto"/>
              <w:jc w:val="both"/>
              <w:rPr>
                <w:rFonts w:ascii="Courier New" w:hAnsi="Courier New" w:cs="Courier New"/>
                <w:sz w:val="16"/>
                <w:szCs w:val="16"/>
              </w:rPr>
            </w:pPr>
            <w:r w:rsidRPr="004A0CB5">
              <w:rPr>
                <w:rFonts w:ascii="Courier New" w:hAnsi="Courier New" w:cs="Courier New"/>
                <w:sz w:val="16"/>
                <w:szCs w:val="16"/>
              </w:rPr>
              <w:t>(a)</w:t>
            </w:r>
          </w:p>
        </w:tc>
        <w:tc>
          <w:tcPr>
            <w:tcW w:w="5387" w:type="dxa"/>
          </w:tcPr>
          <w:p w:rsidR="005B34FF" w:rsidRPr="004A0CB5" w:rsidRDefault="005B34FF" w:rsidP="004A0CB5">
            <w:pPr>
              <w:spacing w:line="240" w:lineRule="auto"/>
              <w:jc w:val="both"/>
              <w:rPr>
                <w:rFonts w:ascii="Courier New" w:hAnsi="Courier New" w:cs="Courier New"/>
                <w:sz w:val="24"/>
                <w:szCs w:val="24"/>
              </w:rPr>
            </w:pPr>
            <w:r w:rsidRPr="004A0CB5">
              <w:rPr>
                <w:rFonts w:ascii="Courier New" w:hAnsi="Courier New" w:cs="Courier New"/>
                <w:sz w:val="24"/>
                <w:szCs w:val="24"/>
              </w:rPr>
              <w:t>Herhangi bir kişinin adı, yeterli bir sebep olmadan şirketin üye siciline geçirilirse veya geçirilmezse; veya</w:t>
            </w:r>
          </w:p>
        </w:tc>
      </w:tr>
      <w:tr w:rsidR="005B34FF" w:rsidTr="00FB3393">
        <w:tc>
          <w:tcPr>
            <w:tcW w:w="1242" w:type="dxa"/>
          </w:tcPr>
          <w:p w:rsidR="005B34FF" w:rsidRPr="004A0CB5" w:rsidRDefault="005B34FF" w:rsidP="004A0CB5">
            <w:pPr>
              <w:spacing w:line="240" w:lineRule="auto"/>
              <w:rPr>
                <w:rFonts w:ascii="Courier New" w:hAnsi="Courier New" w:cs="Courier New"/>
                <w:sz w:val="16"/>
                <w:szCs w:val="16"/>
              </w:rPr>
            </w:pPr>
            <w:r w:rsidRPr="004A0CB5">
              <w:rPr>
                <w:rFonts w:ascii="Courier New" w:hAnsi="Courier New" w:cs="Courier New"/>
                <w:sz w:val="16"/>
                <w:szCs w:val="16"/>
              </w:rPr>
              <w:t>Yapma Yetkisi</w:t>
            </w:r>
          </w:p>
        </w:tc>
        <w:tc>
          <w:tcPr>
            <w:tcW w:w="695" w:type="dxa"/>
          </w:tcPr>
          <w:p w:rsidR="005B34FF" w:rsidRPr="004A0CB5" w:rsidRDefault="005B34FF" w:rsidP="004A0CB5">
            <w:pPr>
              <w:spacing w:line="240" w:lineRule="auto"/>
              <w:jc w:val="both"/>
              <w:rPr>
                <w:rFonts w:ascii="Courier New" w:hAnsi="Courier New" w:cs="Courier New"/>
                <w:sz w:val="16"/>
                <w:szCs w:val="16"/>
              </w:rPr>
            </w:pPr>
          </w:p>
        </w:tc>
        <w:tc>
          <w:tcPr>
            <w:tcW w:w="581" w:type="dxa"/>
          </w:tcPr>
          <w:p w:rsidR="005B34FF" w:rsidRPr="004A0CB5" w:rsidRDefault="005B34FF" w:rsidP="004A0CB5">
            <w:pPr>
              <w:spacing w:line="240" w:lineRule="auto"/>
              <w:rPr>
                <w:rFonts w:ascii="Courier New" w:hAnsi="Courier New" w:cs="Courier New"/>
                <w:sz w:val="16"/>
                <w:szCs w:val="16"/>
              </w:rPr>
            </w:pPr>
          </w:p>
        </w:tc>
        <w:tc>
          <w:tcPr>
            <w:tcW w:w="567" w:type="dxa"/>
          </w:tcPr>
          <w:p w:rsidR="005B34FF" w:rsidRPr="004A0CB5" w:rsidRDefault="005B34FF" w:rsidP="004A0CB5">
            <w:pPr>
              <w:spacing w:line="240" w:lineRule="auto"/>
              <w:jc w:val="both"/>
              <w:rPr>
                <w:rFonts w:ascii="Courier New" w:hAnsi="Courier New" w:cs="Courier New"/>
                <w:sz w:val="16"/>
                <w:szCs w:val="16"/>
              </w:rPr>
            </w:pPr>
            <w:r w:rsidRPr="004A0CB5">
              <w:rPr>
                <w:rFonts w:ascii="Courier New" w:hAnsi="Courier New" w:cs="Courier New"/>
                <w:sz w:val="16"/>
                <w:szCs w:val="16"/>
              </w:rPr>
              <w:t>(b)</w:t>
            </w:r>
          </w:p>
        </w:tc>
        <w:tc>
          <w:tcPr>
            <w:tcW w:w="5387" w:type="dxa"/>
          </w:tcPr>
          <w:p w:rsidR="005B34FF" w:rsidRPr="004A0CB5" w:rsidRDefault="00C262C6" w:rsidP="004A0CB5">
            <w:pPr>
              <w:spacing w:line="240" w:lineRule="auto"/>
              <w:jc w:val="both"/>
              <w:rPr>
                <w:rFonts w:ascii="Courier New" w:hAnsi="Courier New" w:cs="Courier New"/>
                <w:sz w:val="24"/>
                <w:szCs w:val="24"/>
              </w:rPr>
            </w:pPr>
            <w:r>
              <w:rPr>
                <w:rFonts w:ascii="Courier New" w:hAnsi="Courier New" w:cs="Courier New"/>
                <w:sz w:val="24"/>
                <w:szCs w:val="24"/>
              </w:rPr>
              <w:t>H</w:t>
            </w:r>
            <w:r w:rsidR="005B34FF" w:rsidRPr="004A0CB5">
              <w:rPr>
                <w:rFonts w:ascii="Courier New" w:hAnsi="Courier New" w:cs="Courier New"/>
                <w:sz w:val="24"/>
                <w:szCs w:val="24"/>
              </w:rPr>
              <w:t>erhangi bir kişinin üyeliğinin sona erdiğinin sicile geçirilmesinde temerrüt edilirse veya gereksiz gecikme olursa</w:t>
            </w:r>
          </w:p>
        </w:tc>
      </w:tr>
      <w:tr w:rsidR="005B34FF" w:rsidTr="00FB3393">
        <w:tc>
          <w:tcPr>
            <w:tcW w:w="1242" w:type="dxa"/>
          </w:tcPr>
          <w:p w:rsidR="005B34FF" w:rsidRPr="004A0CB5" w:rsidRDefault="005B34FF" w:rsidP="004A0CB5">
            <w:pPr>
              <w:spacing w:line="240" w:lineRule="auto"/>
              <w:rPr>
                <w:rFonts w:ascii="Courier New" w:hAnsi="Courier New" w:cs="Courier New"/>
                <w:sz w:val="24"/>
                <w:szCs w:val="24"/>
              </w:rPr>
            </w:pPr>
          </w:p>
        </w:tc>
        <w:tc>
          <w:tcPr>
            <w:tcW w:w="695" w:type="dxa"/>
          </w:tcPr>
          <w:p w:rsidR="005B34FF" w:rsidRPr="004A0CB5" w:rsidRDefault="005B34FF" w:rsidP="004A0CB5">
            <w:pPr>
              <w:spacing w:line="240" w:lineRule="auto"/>
              <w:jc w:val="both"/>
              <w:rPr>
                <w:rFonts w:ascii="Courier New" w:hAnsi="Courier New" w:cs="Courier New"/>
                <w:sz w:val="24"/>
                <w:szCs w:val="24"/>
              </w:rPr>
            </w:pPr>
          </w:p>
        </w:tc>
        <w:tc>
          <w:tcPr>
            <w:tcW w:w="581" w:type="dxa"/>
          </w:tcPr>
          <w:p w:rsidR="005B34FF" w:rsidRPr="004A0CB5" w:rsidRDefault="005B34FF" w:rsidP="004A0CB5">
            <w:pPr>
              <w:spacing w:line="240" w:lineRule="auto"/>
              <w:rPr>
                <w:rFonts w:ascii="Courier New" w:hAnsi="Courier New" w:cs="Courier New"/>
                <w:sz w:val="24"/>
                <w:szCs w:val="24"/>
              </w:rPr>
            </w:pPr>
          </w:p>
        </w:tc>
        <w:tc>
          <w:tcPr>
            <w:tcW w:w="5954" w:type="dxa"/>
            <w:gridSpan w:val="2"/>
          </w:tcPr>
          <w:p w:rsidR="005B34FF" w:rsidRPr="004A0CB5" w:rsidRDefault="005B34FF" w:rsidP="004A0CB5">
            <w:pPr>
              <w:spacing w:line="240" w:lineRule="auto"/>
              <w:jc w:val="both"/>
              <w:rPr>
                <w:rFonts w:ascii="Courier New" w:hAnsi="Courier New" w:cs="Courier New"/>
                <w:sz w:val="24"/>
                <w:szCs w:val="24"/>
              </w:rPr>
            </w:pPr>
            <w:r w:rsidRPr="004A0CB5">
              <w:rPr>
                <w:rFonts w:ascii="Courier New" w:hAnsi="Courier New" w:cs="Courier New"/>
                <w:sz w:val="24"/>
                <w:szCs w:val="24"/>
              </w:rPr>
              <w:t>kendisini mağdur sayan kişi ve şirketin herhangi bir üyesi veya şirket, sicilin düzeltilmesi için Mahkemeye istida ile başvurabilir.</w:t>
            </w:r>
          </w:p>
        </w:tc>
      </w:tr>
      <w:tr w:rsidR="005B34FF" w:rsidTr="00FB3393">
        <w:tc>
          <w:tcPr>
            <w:tcW w:w="1242" w:type="dxa"/>
          </w:tcPr>
          <w:p w:rsidR="005B34FF" w:rsidRPr="004A0CB5" w:rsidRDefault="005B34FF" w:rsidP="004A0CB5">
            <w:pPr>
              <w:spacing w:line="240" w:lineRule="auto"/>
              <w:rPr>
                <w:rFonts w:ascii="Courier New" w:hAnsi="Courier New" w:cs="Courier New"/>
                <w:sz w:val="24"/>
                <w:szCs w:val="24"/>
              </w:rPr>
            </w:pPr>
          </w:p>
        </w:tc>
        <w:tc>
          <w:tcPr>
            <w:tcW w:w="695" w:type="dxa"/>
          </w:tcPr>
          <w:p w:rsidR="005B34FF" w:rsidRPr="004A0CB5" w:rsidRDefault="005B34FF" w:rsidP="004A0CB5">
            <w:pPr>
              <w:spacing w:line="240" w:lineRule="auto"/>
              <w:jc w:val="both"/>
              <w:rPr>
                <w:rFonts w:ascii="Courier New" w:hAnsi="Courier New" w:cs="Courier New"/>
                <w:sz w:val="24"/>
                <w:szCs w:val="24"/>
              </w:rPr>
            </w:pPr>
          </w:p>
        </w:tc>
        <w:tc>
          <w:tcPr>
            <w:tcW w:w="581" w:type="dxa"/>
          </w:tcPr>
          <w:p w:rsidR="005B34FF" w:rsidRPr="004A0CB5" w:rsidRDefault="005B34FF" w:rsidP="004A0CB5">
            <w:pPr>
              <w:spacing w:line="240" w:lineRule="auto"/>
              <w:rPr>
                <w:rFonts w:ascii="Courier New" w:hAnsi="Courier New" w:cs="Courier New"/>
                <w:sz w:val="16"/>
                <w:szCs w:val="16"/>
              </w:rPr>
            </w:pPr>
            <w:r w:rsidRPr="004A0CB5">
              <w:rPr>
                <w:rFonts w:ascii="Courier New" w:hAnsi="Courier New" w:cs="Courier New"/>
                <w:sz w:val="16"/>
                <w:szCs w:val="16"/>
              </w:rPr>
              <w:t>(2)</w:t>
            </w:r>
          </w:p>
        </w:tc>
        <w:tc>
          <w:tcPr>
            <w:tcW w:w="5954" w:type="dxa"/>
            <w:gridSpan w:val="2"/>
          </w:tcPr>
          <w:p w:rsidR="005B34FF" w:rsidRPr="004A0CB5" w:rsidRDefault="005B34FF" w:rsidP="004A0CB5">
            <w:pPr>
              <w:spacing w:line="240" w:lineRule="auto"/>
              <w:jc w:val="both"/>
              <w:rPr>
                <w:rFonts w:ascii="Courier New" w:hAnsi="Courier New" w:cs="Courier New"/>
                <w:sz w:val="24"/>
                <w:szCs w:val="24"/>
              </w:rPr>
            </w:pPr>
            <w:r w:rsidRPr="004A0CB5">
              <w:rPr>
                <w:rFonts w:ascii="Courier New" w:hAnsi="Courier New" w:cs="Courier New"/>
                <w:sz w:val="24"/>
                <w:szCs w:val="24"/>
              </w:rPr>
              <w:t>Bu madde uyarınca başvuruda bulunulması halinde, Mahkeme, istidayı reddedebilir veya sicilin düzeltilmesini ve şirketin mağdur olan herhangi bir tarafın uğradığı zarar ziyanı ödemesini emredebilir.</w:t>
            </w:r>
          </w:p>
        </w:tc>
      </w:tr>
      <w:tr w:rsidR="005B34FF" w:rsidTr="00FB3393">
        <w:tc>
          <w:tcPr>
            <w:tcW w:w="1242" w:type="dxa"/>
          </w:tcPr>
          <w:p w:rsidR="005B34FF" w:rsidRPr="004A0CB5" w:rsidRDefault="005B34FF" w:rsidP="004A0CB5">
            <w:pPr>
              <w:spacing w:line="240" w:lineRule="auto"/>
              <w:rPr>
                <w:rFonts w:ascii="Courier New" w:hAnsi="Courier New" w:cs="Courier New"/>
                <w:sz w:val="24"/>
                <w:szCs w:val="24"/>
              </w:rPr>
            </w:pPr>
          </w:p>
        </w:tc>
        <w:tc>
          <w:tcPr>
            <w:tcW w:w="695" w:type="dxa"/>
          </w:tcPr>
          <w:p w:rsidR="005B34FF" w:rsidRPr="004A0CB5" w:rsidRDefault="005B34FF" w:rsidP="004A0CB5">
            <w:pPr>
              <w:spacing w:line="240" w:lineRule="auto"/>
              <w:jc w:val="both"/>
              <w:rPr>
                <w:rFonts w:ascii="Courier New" w:hAnsi="Courier New" w:cs="Courier New"/>
                <w:sz w:val="24"/>
                <w:szCs w:val="24"/>
              </w:rPr>
            </w:pPr>
          </w:p>
        </w:tc>
        <w:tc>
          <w:tcPr>
            <w:tcW w:w="581" w:type="dxa"/>
          </w:tcPr>
          <w:p w:rsidR="005B34FF" w:rsidRPr="004A0CB5" w:rsidRDefault="005B34FF" w:rsidP="004A0CB5">
            <w:pPr>
              <w:spacing w:line="240" w:lineRule="auto"/>
              <w:rPr>
                <w:rFonts w:ascii="Courier New" w:hAnsi="Courier New" w:cs="Courier New"/>
                <w:sz w:val="16"/>
                <w:szCs w:val="16"/>
              </w:rPr>
            </w:pPr>
            <w:r w:rsidRPr="004A0CB5">
              <w:rPr>
                <w:rFonts w:ascii="Courier New" w:hAnsi="Courier New" w:cs="Courier New"/>
                <w:sz w:val="16"/>
                <w:szCs w:val="16"/>
              </w:rPr>
              <w:t>(3)</w:t>
            </w:r>
          </w:p>
        </w:tc>
        <w:tc>
          <w:tcPr>
            <w:tcW w:w="5954" w:type="dxa"/>
            <w:gridSpan w:val="2"/>
          </w:tcPr>
          <w:p w:rsidR="005B34FF" w:rsidRPr="004A0CB5" w:rsidRDefault="005B34FF" w:rsidP="004A0CB5">
            <w:pPr>
              <w:spacing w:line="240" w:lineRule="auto"/>
              <w:jc w:val="both"/>
              <w:rPr>
                <w:rFonts w:ascii="Courier New" w:hAnsi="Courier New" w:cs="Courier New"/>
                <w:sz w:val="24"/>
                <w:szCs w:val="24"/>
              </w:rPr>
            </w:pPr>
            <w:r w:rsidRPr="004A0CB5">
              <w:rPr>
                <w:rFonts w:ascii="Courier New" w:hAnsi="Courier New" w:cs="Courier New"/>
                <w:sz w:val="24"/>
                <w:szCs w:val="24"/>
              </w:rPr>
              <w:t xml:space="preserve">Bu madde uyarınca yapılan bir istida üzerine Mahkeme, sorunun üyelerle üye olduklarını iddia eden kişiler arasında veya bir taraftan üyeler veya üye olduklarını iddia eden kişiler ile diğer taraftan şirket arasında çıkmasına bakılmaksızın, adının sicile kaydedilmesi veya sicilden çıkarılması ile ilgili bir istidaya taraf olan herhangi bir kişinin üyelik hakkına ilişkin bir sorunu ve genel olarak sicilin düzeltilmesi için gerekli veya </w:t>
            </w:r>
            <w:r w:rsidRPr="004A0CB5">
              <w:rPr>
                <w:rFonts w:ascii="Courier New" w:hAnsi="Courier New" w:cs="Courier New"/>
                <w:sz w:val="24"/>
                <w:szCs w:val="24"/>
              </w:rPr>
              <w:lastRenderedPageBreak/>
              <w:t>uygun olan herhangi bir meseleyi karara bağlayabilir.</w:t>
            </w:r>
          </w:p>
        </w:tc>
      </w:tr>
      <w:tr w:rsidR="005B34FF" w:rsidTr="00FB3393">
        <w:tc>
          <w:tcPr>
            <w:tcW w:w="1242" w:type="dxa"/>
          </w:tcPr>
          <w:p w:rsidR="005B34FF" w:rsidRPr="004A0CB5" w:rsidRDefault="005B34FF" w:rsidP="004A0CB5">
            <w:pPr>
              <w:spacing w:line="240" w:lineRule="auto"/>
              <w:rPr>
                <w:rFonts w:ascii="Courier New" w:hAnsi="Courier New" w:cs="Courier New"/>
                <w:sz w:val="24"/>
                <w:szCs w:val="24"/>
              </w:rPr>
            </w:pPr>
          </w:p>
        </w:tc>
        <w:tc>
          <w:tcPr>
            <w:tcW w:w="695" w:type="dxa"/>
          </w:tcPr>
          <w:p w:rsidR="005B34FF" w:rsidRPr="004A0CB5" w:rsidRDefault="005B34FF" w:rsidP="004A0CB5">
            <w:pPr>
              <w:spacing w:line="240" w:lineRule="auto"/>
              <w:jc w:val="both"/>
              <w:rPr>
                <w:rFonts w:ascii="Courier New" w:hAnsi="Courier New" w:cs="Courier New"/>
                <w:sz w:val="24"/>
                <w:szCs w:val="24"/>
              </w:rPr>
            </w:pPr>
          </w:p>
        </w:tc>
        <w:tc>
          <w:tcPr>
            <w:tcW w:w="581" w:type="dxa"/>
          </w:tcPr>
          <w:p w:rsidR="005B34FF" w:rsidRPr="004A0CB5" w:rsidRDefault="005B34FF" w:rsidP="004A0CB5">
            <w:pPr>
              <w:spacing w:line="240" w:lineRule="auto"/>
              <w:rPr>
                <w:rFonts w:ascii="Courier New" w:hAnsi="Courier New" w:cs="Courier New"/>
                <w:sz w:val="16"/>
                <w:szCs w:val="16"/>
              </w:rPr>
            </w:pPr>
            <w:r w:rsidRPr="004A0CB5">
              <w:rPr>
                <w:rFonts w:ascii="Courier New" w:hAnsi="Courier New" w:cs="Courier New"/>
                <w:sz w:val="16"/>
                <w:szCs w:val="16"/>
              </w:rPr>
              <w:t>(4)</w:t>
            </w:r>
          </w:p>
        </w:tc>
        <w:tc>
          <w:tcPr>
            <w:tcW w:w="5954" w:type="dxa"/>
            <w:gridSpan w:val="2"/>
          </w:tcPr>
          <w:p w:rsidR="005B34FF" w:rsidRPr="004A0CB5" w:rsidRDefault="005B34FF" w:rsidP="004A0CB5">
            <w:pPr>
              <w:spacing w:line="240" w:lineRule="auto"/>
              <w:jc w:val="both"/>
              <w:rPr>
                <w:rFonts w:ascii="Courier New" w:hAnsi="Courier New" w:cs="Courier New"/>
                <w:sz w:val="24"/>
                <w:szCs w:val="24"/>
              </w:rPr>
            </w:pPr>
            <w:r w:rsidRPr="004A0CB5">
              <w:rPr>
                <w:rFonts w:ascii="Courier New" w:hAnsi="Courier New" w:cs="Courier New"/>
                <w:sz w:val="24"/>
                <w:szCs w:val="24"/>
              </w:rPr>
              <w:t xml:space="preserve">Bu Yasanın, üyelerinin bir listesini şirketler mukayyidine göndermesini gerekli kıldığı bir şirket ile ilgili olarak Mahkeme, sicilin düzeltilmesi için emir verirken </w:t>
            </w:r>
            <w:r w:rsidR="004A0CB5">
              <w:rPr>
                <w:rFonts w:ascii="Courier New" w:hAnsi="Courier New" w:cs="Courier New"/>
                <w:sz w:val="24"/>
                <w:szCs w:val="24"/>
              </w:rPr>
              <w:t>düzeltme ile ilgili olarak muka</w:t>
            </w:r>
            <w:r w:rsidRPr="004A0CB5">
              <w:rPr>
                <w:rFonts w:ascii="Courier New" w:hAnsi="Courier New" w:cs="Courier New"/>
                <w:sz w:val="24"/>
                <w:szCs w:val="24"/>
              </w:rPr>
              <w:t>yyide de bildirimde bulunulması yönünde direktif verir.</w:t>
            </w:r>
            <w:r w:rsidR="00EB1124">
              <w:rPr>
                <w:rFonts w:ascii="Courier New" w:hAnsi="Courier New" w:cs="Courier New"/>
                <w:sz w:val="24"/>
                <w:szCs w:val="24"/>
              </w:rPr>
              <w:t>”</w:t>
            </w:r>
          </w:p>
        </w:tc>
      </w:tr>
    </w:tbl>
    <w:p w:rsidR="005B34FF" w:rsidRDefault="005B34FF" w:rsidP="007961A1">
      <w:pPr>
        <w:pStyle w:val="ListeParagraf"/>
        <w:spacing w:after="0" w:line="360" w:lineRule="auto"/>
        <w:ind w:left="0" w:firstLine="720"/>
        <w:rPr>
          <w:rFonts w:ascii="Courier New" w:hAnsi="Courier New" w:cs="Courier New"/>
          <w:sz w:val="24"/>
          <w:szCs w:val="24"/>
        </w:rPr>
      </w:pPr>
    </w:p>
    <w:p w:rsidR="007961A1" w:rsidRDefault="004A0CB5" w:rsidP="004A0CB5">
      <w:pPr>
        <w:pStyle w:val="ListeParagraf"/>
        <w:spacing w:after="0" w:line="360" w:lineRule="auto"/>
        <w:ind w:left="0" w:firstLine="720"/>
        <w:rPr>
          <w:rFonts w:ascii="Courier New" w:eastAsia="Calibri" w:hAnsi="Courier New" w:cs="Courier New"/>
          <w:sz w:val="24"/>
          <w:szCs w:val="24"/>
        </w:rPr>
      </w:pPr>
      <w:r>
        <w:rPr>
          <w:rFonts w:ascii="Courier New" w:hAnsi="Courier New" w:cs="Courier New"/>
          <w:sz w:val="24"/>
          <w:szCs w:val="24"/>
        </w:rPr>
        <w:t>Emare 4’e bakıldığı zaman</w:t>
      </w:r>
      <w:r w:rsidR="00EB1124">
        <w:rPr>
          <w:rFonts w:ascii="Courier New" w:hAnsi="Courier New" w:cs="Courier New"/>
          <w:sz w:val="24"/>
          <w:szCs w:val="24"/>
        </w:rPr>
        <w:t>,</w:t>
      </w:r>
      <w:r>
        <w:rPr>
          <w:rFonts w:ascii="Courier New" w:hAnsi="Courier New" w:cs="Courier New"/>
          <w:sz w:val="24"/>
          <w:szCs w:val="24"/>
        </w:rPr>
        <w:t xml:space="preserve"> Merhum Halil Berkin’in hisselerinin varislerine intikal ettiği görül</w:t>
      </w:r>
      <w:r w:rsidR="00EB1124">
        <w:rPr>
          <w:rFonts w:ascii="Courier New" w:hAnsi="Courier New" w:cs="Courier New"/>
          <w:sz w:val="24"/>
          <w:szCs w:val="24"/>
        </w:rPr>
        <w:t>mekt</w:t>
      </w:r>
      <w:r>
        <w:rPr>
          <w:rFonts w:ascii="Courier New" w:hAnsi="Courier New" w:cs="Courier New"/>
          <w:sz w:val="24"/>
          <w:szCs w:val="24"/>
        </w:rPr>
        <w:t>e</w:t>
      </w:r>
      <w:r w:rsidR="00EB1124">
        <w:rPr>
          <w:rFonts w:ascii="Courier New" w:hAnsi="Courier New" w:cs="Courier New"/>
          <w:sz w:val="24"/>
          <w:szCs w:val="24"/>
        </w:rPr>
        <w:t>d</w:t>
      </w:r>
      <w:r>
        <w:rPr>
          <w:rFonts w:ascii="Courier New" w:hAnsi="Courier New" w:cs="Courier New"/>
          <w:sz w:val="24"/>
          <w:szCs w:val="24"/>
        </w:rPr>
        <w:t>ir. Bu açıdan, Müstedilerin, şirketle ilgili bir meselenin Şirket Mahkemesi haricinde görüşülemeyeceğine dair iddialarının tartışılabilecek mahiyette olduğunu söylemek mümkün olduğu gibi h</w:t>
      </w:r>
      <w:r w:rsidR="006030E6">
        <w:rPr>
          <w:rFonts w:ascii="Courier New" w:hAnsi="Courier New" w:cs="Courier New"/>
          <w:sz w:val="24"/>
          <w:szCs w:val="24"/>
        </w:rPr>
        <w:t>isselerin devri noktasında direktörün sahip olduğu</w:t>
      </w:r>
      <w:r>
        <w:rPr>
          <w:rFonts w:ascii="Courier New" w:hAnsi="Courier New" w:cs="Courier New"/>
          <w:sz w:val="24"/>
          <w:szCs w:val="24"/>
        </w:rPr>
        <w:t xml:space="preserve"> ve yukarıda izah edilen</w:t>
      </w:r>
      <w:r w:rsidR="006030E6">
        <w:rPr>
          <w:rFonts w:ascii="Courier New" w:hAnsi="Courier New" w:cs="Courier New"/>
          <w:sz w:val="24"/>
          <w:szCs w:val="24"/>
        </w:rPr>
        <w:t xml:space="preserve"> yetkilere ilişkin</w:t>
      </w:r>
      <w:r>
        <w:rPr>
          <w:rFonts w:ascii="Courier New" w:hAnsi="Courier New" w:cs="Courier New"/>
          <w:sz w:val="24"/>
          <w:szCs w:val="24"/>
        </w:rPr>
        <w:t xml:space="preserve"> düzenlemeler</w:t>
      </w:r>
      <w:r w:rsidR="00EB1124">
        <w:rPr>
          <w:rFonts w:ascii="Courier New" w:hAnsi="Courier New" w:cs="Courier New"/>
          <w:sz w:val="24"/>
          <w:szCs w:val="24"/>
        </w:rPr>
        <w:t xml:space="preserve"> de</w:t>
      </w:r>
      <w:r>
        <w:rPr>
          <w:rFonts w:ascii="Courier New" w:hAnsi="Courier New" w:cs="Courier New"/>
          <w:sz w:val="24"/>
          <w:szCs w:val="24"/>
        </w:rPr>
        <w:t xml:space="preserve"> göz önünde bulundurulduğunda, Merhum Halil Berkin’in hisselerinin, direktörün bilgisi ve onayı dışında</w:t>
      </w:r>
      <w:r w:rsidR="007961A1">
        <w:rPr>
          <w:rFonts w:ascii="Courier New" w:hAnsi="Courier New" w:cs="Courier New"/>
          <w:sz w:val="24"/>
          <w:szCs w:val="24"/>
        </w:rPr>
        <w:t xml:space="preserve"> varisler</w:t>
      </w:r>
      <w:r>
        <w:rPr>
          <w:rFonts w:ascii="Courier New" w:hAnsi="Courier New" w:cs="Courier New"/>
          <w:sz w:val="24"/>
          <w:szCs w:val="24"/>
        </w:rPr>
        <w:t>in</w:t>
      </w:r>
      <w:r w:rsidR="007961A1">
        <w:rPr>
          <w:rFonts w:ascii="Courier New" w:hAnsi="Courier New" w:cs="Courier New"/>
          <w:sz w:val="24"/>
          <w:szCs w:val="24"/>
        </w:rPr>
        <w:t>e intikal</w:t>
      </w:r>
      <w:r>
        <w:rPr>
          <w:rFonts w:ascii="Courier New" w:hAnsi="Courier New" w:cs="Courier New"/>
          <w:sz w:val="24"/>
          <w:szCs w:val="24"/>
        </w:rPr>
        <w:t xml:space="preserve"> ettirilmesine</w:t>
      </w:r>
      <w:r w:rsidR="007961A1">
        <w:rPr>
          <w:rFonts w:ascii="Courier New" w:hAnsi="Courier New" w:cs="Courier New"/>
          <w:sz w:val="24"/>
          <w:szCs w:val="24"/>
        </w:rPr>
        <w:t xml:space="preserve"> </w:t>
      </w:r>
      <w:r>
        <w:rPr>
          <w:rFonts w:ascii="Courier New" w:hAnsi="Courier New" w:cs="Courier New"/>
          <w:sz w:val="24"/>
          <w:szCs w:val="24"/>
        </w:rPr>
        <w:t xml:space="preserve">emir verilmemesi gerektiğine dair </w:t>
      </w:r>
      <w:r w:rsidR="007961A1">
        <w:rPr>
          <w:rFonts w:ascii="Courier New" w:hAnsi="Courier New" w:cs="Courier New"/>
          <w:sz w:val="24"/>
          <w:szCs w:val="24"/>
        </w:rPr>
        <w:t>Müstediler tarafından ileri sürülen iddialar</w:t>
      </w:r>
      <w:r>
        <w:rPr>
          <w:rFonts w:ascii="Courier New" w:hAnsi="Courier New" w:cs="Courier New"/>
          <w:sz w:val="24"/>
          <w:szCs w:val="24"/>
        </w:rPr>
        <w:t>ın da</w:t>
      </w:r>
      <w:r w:rsidR="007961A1">
        <w:rPr>
          <w:rFonts w:ascii="Courier New" w:hAnsi="Courier New" w:cs="Courier New"/>
          <w:sz w:val="24"/>
          <w:szCs w:val="24"/>
        </w:rPr>
        <w:t xml:space="preserve"> </w:t>
      </w:r>
      <w:r w:rsidR="007961A1">
        <w:rPr>
          <w:rFonts w:ascii="Courier New" w:eastAsia="Calibri" w:hAnsi="Courier New" w:cs="Courier New"/>
          <w:sz w:val="24"/>
          <w:szCs w:val="24"/>
        </w:rPr>
        <w:t xml:space="preserve">tartışılabilir </w:t>
      </w:r>
      <w:r>
        <w:rPr>
          <w:rFonts w:ascii="Courier New" w:eastAsia="Calibri" w:hAnsi="Courier New" w:cs="Courier New"/>
          <w:sz w:val="24"/>
          <w:szCs w:val="24"/>
        </w:rPr>
        <w:t>olduğu</w:t>
      </w:r>
      <w:r w:rsidR="007961A1">
        <w:rPr>
          <w:rFonts w:ascii="Courier New" w:eastAsia="Calibri" w:hAnsi="Courier New" w:cs="Courier New"/>
          <w:sz w:val="24"/>
          <w:szCs w:val="24"/>
        </w:rPr>
        <w:t xml:space="preserve"> veya</w:t>
      </w:r>
      <w:r>
        <w:rPr>
          <w:rFonts w:ascii="Courier New" w:eastAsia="Calibri" w:hAnsi="Courier New" w:cs="Courier New"/>
          <w:sz w:val="24"/>
          <w:szCs w:val="24"/>
        </w:rPr>
        <w:t xml:space="preserve"> bu hususlarda</w:t>
      </w:r>
      <w:r w:rsidR="007961A1">
        <w:rPr>
          <w:rFonts w:ascii="Courier New" w:eastAsia="Calibri" w:hAnsi="Courier New" w:cs="Courier New"/>
          <w:sz w:val="24"/>
          <w:szCs w:val="24"/>
        </w:rPr>
        <w:t xml:space="preserve"> ilk nazarda bir davanın mevcudiyeti kabul edilmelidir. </w:t>
      </w:r>
    </w:p>
    <w:p w:rsidR="009A7258" w:rsidRDefault="009A7258" w:rsidP="004A0CB5">
      <w:pPr>
        <w:pStyle w:val="ListeParagraf"/>
        <w:spacing w:after="0" w:line="360" w:lineRule="auto"/>
        <w:ind w:left="0" w:firstLine="720"/>
        <w:rPr>
          <w:rFonts w:ascii="Courier New" w:eastAsia="Calibri" w:hAnsi="Courier New" w:cs="Courier New"/>
          <w:sz w:val="24"/>
          <w:szCs w:val="24"/>
        </w:rPr>
      </w:pPr>
    </w:p>
    <w:p w:rsidR="009A7258" w:rsidRPr="001E01C9" w:rsidRDefault="009A7258" w:rsidP="001E01C9">
      <w:pPr>
        <w:pStyle w:val="ListeParagraf"/>
        <w:spacing w:after="0" w:line="360" w:lineRule="auto"/>
        <w:ind w:left="0" w:firstLine="720"/>
        <w:rPr>
          <w:rFonts w:ascii="Courier New" w:eastAsia="Calibri" w:hAnsi="Courier New" w:cs="Courier New"/>
          <w:sz w:val="24"/>
          <w:szCs w:val="24"/>
        </w:rPr>
      </w:pPr>
      <w:r>
        <w:rPr>
          <w:rFonts w:ascii="Courier New" w:eastAsia="Calibri" w:hAnsi="Courier New" w:cs="Courier New"/>
          <w:sz w:val="24"/>
          <w:szCs w:val="24"/>
        </w:rPr>
        <w:t>Müracaat konusu emrine icrasının veya emre dair işlemlerin durdurulmasına veya emir tahtında herhangi bir işlem yapılmaması talebine gelince; yukarıda da ifade ettiğim üzere</w:t>
      </w:r>
      <w:r w:rsidR="00EB1124">
        <w:rPr>
          <w:rFonts w:ascii="Courier New" w:eastAsia="Calibri" w:hAnsi="Courier New" w:cs="Courier New"/>
          <w:sz w:val="24"/>
          <w:szCs w:val="24"/>
        </w:rPr>
        <w:t>,</w:t>
      </w:r>
      <w:r>
        <w:rPr>
          <w:rFonts w:ascii="Courier New" w:eastAsia="Calibri" w:hAnsi="Courier New" w:cs="Courier New"/>
          <w:sz w:val="24"/>
          <w:szCs w:val="24"/>
        </w:rPr>
        <w:t xml:space="preserve"> Girne Kaza Mahkemesinin işbu müracaat konusu emri uygulanmış</w:t>
      </w:r>
      <w:r w:rsidR="00EB1124">
        <w:rPr>
          <w:rFonts w:ascii="Courier New" w:eastAsia="Calibri" w:hAnsi="Courier New" w:cs="Courier New"/>
          <w:sz w:val="24"/>
          <w:szCs w:val="24"/>
        </w:rPr>
        <w:t>,</w:t>
      </w:r>
      <w:r>
        <w:rPr>
          <w:rFonts w:ascii="Courier New" w:eastAsia="Calibri" w:hAnsi="Courier New" w:cs="Courier New"/>
          <w:sz w:val="24"/>
          <w:szCs w:val="24"/>
        </w:rPr>
        <w:t xml:space="preserve"> Müstedi No.1’in Şirketler Mukayyitliği nezdindeki sicil kaydı değiştirilerek Merhum Halil Berkin’in hisseleri varislerine intikal etmiştir. Bu husus Emare 4 onay belgesinden </w:t>
      </w:r>
      <w:r w:rsidR="00EB1124">
        <w:rPr>
          <w:rFonts w:ascii="Courier New" w:eastAsia="Calibri" w:hAnsi="Courier New" w:cs="Courier New"/>
          <w:sz w:val="24"/>
          <w:szCs w:val="24"/>
        </w:rPr>
        <w:t xml:space="preserve">açıkça </w:t>
      </w:r>
      <w:r>
        <w:rPr>
          <w:rFonts w:ascii="Courier New" w:eastAsia="Calibri" w:hAnsi="Courier New" w:cs="Courier New"/>
          <w:sz w:val="24"/>
          <w:szCs w:val="24"/>
        </w:rPr>
        <w:t>görülmektedir. Dolayısıyla</w:t>
      </w:r>
      <w:r w:rsidR="00C262C6">
        <w:rPr>
          <w:rFonts w:ascii="Courier New" w:eastAsia="Calibri" w:hAnsi="Courier New" w:cs="Courier New"/>
          <w:sz w:val="24"/>
          <w:szCs w:val="24"/>
        </w:rPr>
        <w:t>,</w:t>
      </w:r>
      <w:r>
        <w:rPr>
          <w:rFonts w:ascii="Courier New" w:eastAsia="Calibri" w:hAnsi="Courier New" w:cs="Courier New"/>
          <w:sz w:val="24"/>
          <w:szCs w:val="24"/>
        </w:rPr>
        <w:t xml:space="preserve"> </w:t>
      </w:r>
      <w:r w:rsidR="00C262C6">
        <w:rPr>
          <w:rFonts w:ascii="Courier New" w:eastAsia="Calibri" w:hAnsi="Courier New" w:cs="Courier New"/>
          <w:sz w:val="24"/>
          <w:szCs w:val="24"/>
        </w:rPr>
        <w:t>e</w:t>
      </w:r>
      <w:r>
        <w:rPr>
          <w:rFonts w:ascii="Courier New" w:eastAsia="Calibri" w:hAnsi="Courier New" w:cs="Courier New"/>
          <w:sz w:val="24"/>
          <w:szCs w:val="24"/>
        </w:rPr>
        <w:t>mr</w:t>
      </w:r>
      <w:r w:rsidR="00EB1124">
        <w:rPr>
          <w:rFonts w:ascii="Courier New" w:eastAsia="Calibri" w:hAnsi="Courier New" w:cs="Courier New"/>
          <w:sz w:val="24"/>
          <w:szCs w:val="24"/>
        </w:rPr>
        <w:t>in gereği yerine getirildiği</w:t>
      </w:r>
      <w:r w:rsidR="00621ED7">
        <w:rPr>
          <w:rFonts w:ascii="Courier New" w:eastAsia="Calibri" w:hAnsi="Courier New" w:cs="Courier New"/>
          <w:sz w:val="24"/>
          <w:szCs w:val="24"/>
        </w:rPr>
        <w:t>,</w:t>
      </w:r>
      <w:r>
        <w:rPr>
          <w:rFonts w:ascii="Courier New" w:eastAsia="Calibri" w:hAnsi="Courier New" w:cs="Courier New"/>
          <w:sz w:val="24"/>
          <w:szCs w:val="24"/>
        </w:rPr>
        <w:t xml:space="preserve"> ortada icrasının durdurulması mümkün olan bir emrin mevcudiyetinden bahsetmek mümkün olma</w:t>
      </w:r>
      <w:r w:rsidR="00621ED7">
        <w:rPr>
          <w:rFonts w:ascii="Courier New" w:eastAsia="Calibri" w:hAnsi="Courier New" w:cs="Courier New"/>
          <w:sz w:val="24"/>
          <w:szCs w:val="24"/>
        </w:rPr>
        <w:t>dığı cihetle</w:t>
      </w:r>
      <w:r>
        <w:rPr>
          <w:rFonts w:ascii="Courier New" w:eastAsia="Calibri" w:hAnsi="Courier New" w:cs="Courier New"/>
          <w:sz w:val="24"/>
          <w:szCs w:val="24"/>
        </w:rPr>
        <w:t xml:space="preserve"> Müstedilerin istidasının (B) paragrafının reddi gerekmektedir.</w:t>
      </w:r>
    </w:p>
    <w:p w:rsidR="007961A1" w:rsidRDefault="007961A1" w:rsidP="007961A1">
      <w:pPr>
        <w:spacing w:line="360" w:lineRule="auto"/>
        <w:ind w:firstLine="708"/>
        <w:rPr>
          <w:rFonts w:ascii="Courier New" w:hAnsi="Courier New" w:cs="Courier New"/>
          <w:sz w:val="24"/>
          <w:szCs w:val="24"/>
        </w:rPr>
      </w:pPr>
      <w:r>
        <w:rPr>
          <w:rFonts w:ascii="Courier New" w:hAnsi="Courier New" w:cs="Courier New"/>
          <w:sz w:val="24"/>
          <w:szCs w:val="24"/>
        </w:rPr>
        <w:t>Netice itibarıyla;</w:t>
      </w:r>
    </w:p>
    <w:p w:rsidR="009A7258" w:rsidRDefault="009A7258" w:rsidP="009A7258">
      <w:pPr>
        <w:pStyle w:val="ListeParagraf"/>
        <w:numPr>
          <w:ilvl w:val="0"/>
          <w:numId w:val="2"/>
        </w:numPr>
        <w:spacing w:line="360" w:lineRule="auto"/>
        <w:rPr>
          <w:rFonts w:ascii="Courier New" w:hAnsi="Courier New" w:cs="Courier New"/>
          <w:sz w:val="24"/>
          <w:szCs w:val="24"/>
        </w:rPr>
      </w:pPr>
      <w:r>
        <w:rPr>
          <w:rFonts w:ascii="Courier" w:hAnsi="Courier" w:cs="Courier New"/>
          <w:sz w:val="24"/>
          <w:szCs w:val="24"/>
        </w:rPr>
        <w:lastRenderedPageBreak/>
        <w:t xml:space="preserve">Müstedilerin işbu emir tarihinden itibaren 7 gün içerisinde </w:t>
      </w:r>
      <w:r w:rsidRPr="009A7258">
        <w:rPr>
          <w:rFonts w:ascii="Courier" w:hAnsi="Courier" w:cs="Courier New"/>
          <w:sz w:val="24"/>
          <w:szCs w:val="24"/>
        </w:rPr>
        <w:t xml:space="preserve">Girne Kaza Mahkemesinin 220/2023 sayılı tereke dosyası altında 9.11.2023 tarihli istida uyarınca vermiş olduğu 17.11.2023 tarihli emrin ve/veya hükmün ve/veya kararın Yüksek Mahkemeye getrilmesi ve/veya intikal ettirilmesi (to remove into the High Court) ve söz konusu emrin uygulanmasını önlemek ve iptal edilmesi için (quash) ve/veya geçersiz ve hükümsüz (void) olduğuna dair Certiorari (Quashing Order) emri ve konu emrin uygulanmasının durdurulmasına mütedair Prohibition (Prohibiting Order) emri </w:t>
      </w:r>
      <w:r w:rsidR="00621ED7">
        <w:rPr>
          <w:rFonts w:ascii="Courier" w:hAnsi="Courier" w:cs="Courier New"/>
          <w:sz w:val="24"/>
          <w:szCs w:val="24"/>
        </w:rPr>
        <w:t>ı</w:t>
      </w:r>
      <w:r w:rsidRPr="009A7258">
        <w:rPr>
          <w:rFonts w:ascii="Courier" w:hAnsi="Courier" w:cs="Courier New"/>
          <w:sz w:val="24"/>
          <w:szCs w:val="24"/>
        </w:rPr>
        <w:t xml:space="preserve">sdarı hususunda </w:t>
      </w:r>
      <w:r>
        <w:rPr>
          <w:rFonts w:ascii="Courier" w:hAnsi="Courier" w:cs="Courier New"/>
          <w:sz w:val="24"/>
          <w:szCs w:val="24"/>
        </w:rPr>
        <w:t>is</w:t>
      </w:r>
      <w:r w:rsidRPr="009A7258">
        <w:rPr>
          <w:rFonts w:ascii="Courier" w:hAnsi="Courier" w:cs="Courier New"/>
          <w:sz w:val="24"/>
          <w:szCs w:val="24"/>
        </w:rPr>
        <w:t>tida dosyala</w:t>
      </w:r>
      <w:r>
        <w:rPr>
          <w:rFonts w:ascii="Courier" w:hAnsi="Courier" w:cs="Courier New"/>
          <w:sz w:val="24"/>
          <w:szCs w:val="24"/>
        </w:rPr>
        <w:t>malarına</w:t>
      </w:r>
      <w:r w:rsidRPr="009A7258">
        <w:rPr>
          <w:rFonts w:ascii="Courier" w:hAnsi="Courier" w:cs="Courier New"/>
          <w:sz w:val="24"/>
          <w:szCs w:val="24"/>
        </w:rPr>
        <w:t xml:space="preserve"> izin (leave) ver</w:t>
      </w:r>
      <w:r>
        <w:rPr>
          <w:rFonts w:ascii="Courier" w:hAnsi="Courier" w:cs="Courier New"/>
          <w:sz w:val="24"/>
          <w:szCs w:val="24"/>
        </w:rPr>
        <w:t>ilir.</w:t>
      </w:r>
      <w:r>
        <w:rPr>
          <w:rFonts w:ascii="Courier New" w:hAnsi="Courier New" w:cs="Courier New"/>
          <w:sz w:val="24"/>
          <w:szCs w:val="24"/>
        </w:rPr>
        <w:t xml:space="preserve"> </w:t>
      </w:r>
    </w:p>
    <w:p w:rsidR="009A7258" w:rsidRDefault="009A7258" w:rsidP="009A7258">
      <w:pPr>
        <w:pStyle w:val="ListeParagraf"/>
        <w:numPr>
          <w:ilvl w:val="0"/>
          <w:numId w:val="2"/>
        </w:numPr>
        <w:spacing w:line="360" w:lineRule="auto"/>
        <w:rPr>
          <w:rFonts w:ascii="Courier New" w:hAnsi="Courier New" w:cs="Courier New"/>
          <w:sz w:val="24"/>
          <w:szCs w:val="24"/>
        </w:rPr>
      </w:pPr>
      <w:r>
        <w:rPr>
          <w:rFonts w:ascii="Courier New" w:hAnsi="Courier New" w:cs="Courier New"/>
          <w:sz w:val="24"/>
          <w:szCs w:val="24"/>
        </w:rPr>
        <w:t>İstidanın (B) paragrafındaki talep ret ve iptal edilir.</w:t>
      </w:r>
    </w:p>
    <w:p w:rsidR="009A7258" w:rsidRDefault="009A7258" w:rsidP="009A7258">
      <w:pPr>
        <w:pStyle w:val="ListeParagraf"/>
        <w:numPr>
          <w:ilvl w:val="0"/>
          <w:numId w:val="2"/>
        </w:numPr>
        <w:spacing w:line="360" w:lineRule="auto"/>
        <w:rPr>
          <w:rFonts w:ascii="Courier New" w:hAnsi="Courier New" w:cs="Courier New"/>
          <w:sz w:val="24"/>
          <w:szCs w:val="24"/>
        </w:rPr>
      </w:pPr>
      <w:r>
        <w:rPr>
          <w:rFonts w:ascii="Courier New" w:hAnsi="Courier New" w:cs="Courier New"/>
          <w:sz w:val="24"/>
          <w:szCs w:val="24"/>
        </w:rPr>
        <w:t>İstida masraflarına ilişkin herhangi bir emir verilmez.</w:t>
      </w:r>
    </w:p>
    <w:p w:rsidR="007961A1" w:rsidRDefault="007961A1" w:rsidP="007961A1">
      <w:pPr>
        <w:pStyle w:val="ListeParagraf"/>
        <w:spacing w:line="360" w:lineRule="auto"/>
        <w:rPr>
          <w:rFonts w:ascii="Courier New" w:hAnsi="Courier New" w:cs="Courier New"/>
          <w:sz w:val="24"/>
          <w:szCs w:val="24"/>
        </w:rPr>
      </w:pPr>
    </w:p>
    <w:p w:rsidR="007961A1" w:rsidRDefault="007961A1" w:rsidP="007961A1">
      <w:pPr>
        <w:pStyle w:val="ListeParagraf"/>
        <w:spacing w:line="360" w:lineRule="auto"/>
        <w:rPr>
          <w:rFonts w:ascii="Courier New" w:hAnsi="Courier New" w:cs="Courier New"/>
          <w:sz w:val="24"/>
          <w:szCs w:val="24"/>
        </w:rPr>
      </w:pPr>
    </w:p>
    <w:p w:rsidR="007961A1" w:rsidRDefault="007961A1" w:rsidP="007961A1">
      <w:pPr>
        <w:pStyle w:val="ListeParagraf"/>
        <w:spacing w:line="360" w:lineRule="auto"/>
        <w:ind w:left="6372"/>
        <w:rPr>
          <w:rFonts w:ascii="Courier New" w:hAnsi="Courier New" w:cs="Courier New"/>
          <w:sz w:val="24"/>
          <w:szCs w:val="24"/>
        </w:rPr>
      </w:pPr>
      <w:r>
        <w:rPr>
          <w:rFonts w:ascii="Courier New" w:hAnsi="Courier New" w:cs="Courier New"/>
          <w:sz w:val="24"/>
          <w:szCs w:val="24"/>
        </w:rPr>
        <w:t>Talat Usar</w:t>
      </w:r>
    </w:p>
    <w:p w:rsidR="007961A1" w:rsidRDefault="007961A1" w:rsidP="007961A1">
      <w:pPr>
        <w:pStyle w:val="ListeParagraf"/>
        <w:spacing w:line="360" w:lineRule="auto"/>
        <w:ind w:left="6372"/>
        <w:rPr>
          <w:rFonts w:ascii="Courier New" w:hAnsi="Courier New" w:cs="Courier New"/>
          <w:sz w:val="24"/>
          <w:szCs w:val="24"/>
        </w:rPr>
      </w:pPr>
      <w:r>
        <w:rPr>
          <w:rFonts w:ascii="Courier New" w:hAnsi="Courier New" w:cs="Courier New"/>
          <w:sz w:val="24"/>
          <w:szCs w:val="24"/>
        </w:rPr>
        <w:t xml:space="preserve">  Yargıç</w:t>
      </w:r>
    </w:p>
    <w:p w:rsidR="007961A1" w:rsidRDefault="00C2508D" w:rsidP="007961A1">
      <w:pPr>
        <w:spacing w:line="360" w:lineRule="auto"/>
        <w:rPr>
          <w:rFonts w:ascii="Courier New" w:hAnsi="Courier New" w:cs="Courier New"/>
          <w:sz w:val="24"/>
          <w:szCs w:val="24"/>
        </w:rPr>
      </w:pPr>
      <w:r>
        <w:rPr>
          <w:rFonts w:ascii="Courier New" w:hAnsi="Courier New" w:cs="Courier New"/>
          <w:sz w:val="24"/>
          <w:szCs w:val="24"/>
        </w:rPr>
        <w:t>7</w:t>
      </w:r>
      <w:r w:rsidR="007961A1">
        <w:rPr>
          <w:rFonts w:ascii="Courier New" w:hAnsi="Courier New" w:cs="Courier New"/>
          <w:sz w:val="24"/>
          <w:szCs w:val="24"/>
        </w:rPr>
        <w:t xml:space="preserve"> </w:t>
      </w:r>
      <w:r w:rsidR="009A7258">
        <w:rPr>
          <w:rFonts w:ascii="Courier New" w:hAnsi="Courier New" w:cs="Courier New"/>
          <w:sz w:val="24"/>
          <w:szCs w:val="24"/>
        </w:rPr>
        <w:t>Mart</w:t>
      </w:r>
      <w:r w:rsidR="007961A1">
        <w:rPr>
          <w:rFonts w:ascii="Courier New" w:hAnsi="Courier New" w:cs="Courier New"/>
          <w:sz w:val="24"/>
          <w:szCs w:val="24"/>
        </w:rPr>
        <w:t>, 202</w:t>
      </w:r>
      <w:r w:rsidR="009A7258">
        <w:rPr>
          <w:rFonts w:ascii="Courier New" w:hAnsi="Courier New" w:cs="Courier New"/>
          <w:sz w:val="24"/>
          <w:szCs w:val="24"/>
        </w:rPr>
        <w:t>4</w:t>
      </w:r>
    </w:p>
    <w:p w:rsidR="007961A1" w:rsidRDefault="007961A1" w:rsidP="007961A1"/>
    <w:p w:rsidR="00B23065" w:rsidRDefault="00B23065"/>
    <w:sectPr w:rsidR="00B23065" w:rsidSect="00EB1124">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039" w:rsidRDefault="00D20039" w:rsidP="00627D7D">
      <w:pPr>
        <w:spacing w:after="0" w:line="240" w:lineRule="auto"/>
      </w:pPr>
      <w:r>
        <w:separator/>
      </w:r>
    </w:p>
  </w:endnote>
  <w:endnote w:type="continuationSeparator" w:id="0">
    <w:p w:rsidR="00D20039" w:rsidRDefault="00D20039" w:rsidP="0062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039" w:rsidRDefault="00D20039" w:rsidP="00627D7D">
      <w:pPr>
        <w:spacing w:after="0" w:line="240" w:lineRule="auto"/>
      </w:pPr>
      <w:r>
        <w:separator/>
      </w:r>
    </w:p>
  </w:footnote>
  <w:footnote w:type="continuationSeparator" w:id="0">
    <w:p w:rsidR="00D20039" w:rsidRDefault="00D20039" w:rsidP="00627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160521"/>
      <w:docPartObj>
        <w:docPartGallery w:val="Page Numbers (Top of Page)"/>
        <w:docPartUnique/>
      </w:docPartObj>
    </w:sdtPr>
    <w:sdtEndPr/>
    <w:sdtContent>
      <w:p w:rsidR="00627D7D" w:rsidRDefault="00627D7D">
        <w:pPr>
          <w:pStyle w:val="stbilgi"/>
          <w:jc w:val="center"/>
        </w:pPr>
        <w:r>
          <w:fldChar w:fldCharType="begin"/>
        </w:r>
        <w:r>
          <w:instrText>PAGE   \* MERGEFORMAT</w:instrText>
        </w:r>
        <w:r>
          <w:fldChar w:fldCharType="separate"/>
        </w:r>
        <w:r w:rsidR="00957423">
          <w:rPr>
            <w:noProof/>
          </w:rPr>
          <w:t>9</w:t>
        </w:r>
        <w:r>
          <w:fldChar w:fldCharType="end"/>
        </w:r>
      </w:p>
    </w:sdtContent>
  </w:sdt>
  <w:p w:rsidR="00627D7D" w:rsidRDefault="00627D7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527A5"/>
    <w:multiLevelType w:val="hybridMultilevel"/>
    <w:tmpl w:val="0ABE7458"/>
    <w:lvl w:ilvl="0" w:tplc="8E92143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87A10A0"/>
    <w:multiLevelType w:val="hybridMultilevel"/>
    <w:tmpl w:val="1368E770"/>
    <w:lvl w:ilvl="0" w:tplc="7C345AF0">
      <w:start w:val="30"/>
      <w:numFmt w:val="decimal"/>
      <w:lvlText w:val="%1."/>
      <w:lvlJc w:val="left"/>
      <w:pPr>
        <w:ind w:left="1155" w:hanging="43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E913283"/>
    <w:multiLevelType w:val="hybridMultilevel"/>
    <w:tmpl w:val="C26C43D0"/>
    <w:lvl w:ilvl="0" w:tplc="E30CE408">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4A77BE"/>
    <w:multiLevelType w:val="hybridMultilevel"/>
    <w:tmpl w:val="C24EE09E"/>
    <w:lvl w:ilvl="0" w:tplc="F2401458">
      <w:start w:val="1"/>
      <w:numFmt w:val="decimal"/>
      <w:lvlText w:val="%1-"/>
      <w:lvlJc w:val="left"/>
      <w:pPr>
        <w:ind w:left="720" w:hanging="360"/>
      </w:pPr>
      <w:rPr>
        <w:rFonts w:ascii="Courier" w:hAnsi="Courier"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33"/>
    <w:rsid w:val="000065ED"/>
    <w:rsid w:val="001E01C9"/>
    <w:rsid w:val="00283495"/>
    <w:rsid w:val="002A6D05"/>
    <w:rsid w:val="002D4BEF"/>
    <w:rsid w:val="0031762A"/>
    <w:rsid w:val="003925B3"/>
    <w:rsid w:val="004A0CB5"/>
    <w:rsid w:val="00502233"/>
    <w:rsid w:val="0056688D"/>
    <w:rsid w:val="0057628C"/>
    <w:rsid w:val="00583908"/>
    <w:rsid w:val="005A24B0"/>
    <w:rsid w:val="005B34FF"/>
    <w:rsid w:val="006030E6"/>
    <w:rsid w:val="00621ED7"/>
    <w:rsid w:val="00627D7D"/>
    <w:rsid w:val="00752BD1"/>
    <w:rsid w:val="007961A1"/>
    <w:rsid w:val="00833F8D"/>
    <w:rsid w:val="008F5896"/>
    <w:rsid w:val="00957423"/>
    <w:rsid w:val="009A7258"/>
    <w:rsid w:val="00B23065"/>
    <w:rsid w:val="00C2508D"/>
    <w:rsid w:val="00C262C6"/>
    <w:rsid w:val="00C879C0"/>
    <w:rsid w:val="00CB3C75"/>
    <w:rsid w:val="00CD778F"/>
    <w:rsid w:val="00CE144A"/>
    <w:rsid w:val="00D20039"/>
    <w:rsid w:val="00DA723D"/>
    <w:rsid w:val="00EB1124"/>
    <w:rsid w:val="00F02629"/>
    <w:rsid w:val="00FD18F4"/>
    <w:rsid w:val="00FE5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FEDC4-93D9-4EFD-83C2-B8B31983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233"/>
    <w:pPr>
      <w:spacing w:after="160"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2233"/>
    <w:pPr>
      <w:ind w:left="720"/>
      <w:contextualSpacing/>
    </w:pPr>
  </w:style>
  <w:style w:type="paragraph" w:styleId="stbilgi">
    <w:name w:val="header"/>
    <w:basedOn w:val="Normal"/>
    <w:link w:val="stbilgiChar"/>
    <w:uiPriority w:val="99"/>
    <w:unhideWhenUsed/>
    <w:rsid w:val="00627D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7D7D"/>
  </w:style>
  <w:style w:type="paragraph" w:styleId="Altbilgi">
    <w:name w:val="footer"/>
    <w:basedOn w:val="Normal"/>
    <w:link w:val="AltbilgiChar"/>
    <w:uiPriority w:val="99"/>
    <w:unhideWhenUsed/>
    <w:rsid w:val="00627D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7D7D"/>
  </w:style>
  <w:style w:type="paragraph" w:styleId="BalonMetni">
    <w:name w:val="Balloon Text"/>
    <w:basedOn w:val="Normal"/>
    <w:link w:val="BalonMetniChar"/>
    <w:uiPriority w:val="99"/>
    <w:semiHidden/>
    <w:unhideWhenUsed/>
    <w:rsid w:val="00621E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1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8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2172</Words>
  <Characters>12383</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Burak Demirkaya</cp:lastModifiedBy>
  <cp:revision>3</cp:revision>
  <cp:lastPrinted>2024-03-14T07:13:00Z</cp:lastPrinted>
  <dcterms:created xsi:type="dcterms:W3CDTF">2024-03-25T11:30:00Z</dcterms:created>
  <dcterms:modified xsi:type="dcterms:W3CDTF">2024-03-26T08:03:00Z</dcterms:modified>
</cp:coreProperties>
</file>