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800" w:rsidRDefault="00541800" w:rsidP="00541800">
      <w:pPr>
        <w:spacing w:line="360" w:lineRule="auto"/>
        <w:rPr>
          <w:rFonts w:cs="Courier New"/>
          <w:szCs w:val="24"/>
        </w:rPr>
      </w:pPr>
      <w:bookmarkStart w:id="0" w:name="_GoBack"/>
      <w:bookmarkEnd w:id="0"/>
      <w:r>
        <w:rPr>
          <w:rFonts w:cs="Courier New"/>
          <w:szCs w:val="24"/>
        </w:rPr>
        <w:t xml:space="preserve">D. </w:t>
      </w:r>
      <w:r w:rsidR="0040087E">
        <w:rPr>
          <w:rFonts w:cs="Courier New"/>
          <w:szCs w:val="24"/>
        </w:rPr>
        <w:t>15</w:t>
      </w:r>
      <w:r>
        <w:rPr>
          <w:rFonts w:cs="Courier New"/>
          <w:szCs w:val="24"/>
        </w:rPr>
        <w:t>/2022                    Yargıtay/Asli Yetki No:20/2022</w:t>
      </w:r>
    </w:p>
    <w:p w:rsidR="00541800" w:rsidRDefault="00541800" w:rsidP="00541800">
      <w:pPr>
        <w:ind w:left="2124" w:right="-709" w:firstLine="708"/>
        <w:rPr>
          <w:rFonts w:cs="Courier New"/>
          <w:szCs w:val="24"/>
        </w:rPr>
      </w:pPr>
      <w:r>
        <w:rPr>
          <w:rFonts w:cs="Courier New"/>
          <w:szCs w:val="24"/>
        </w:rPr>
        <w:t>(Lefkoşa Kaza Mahkemesi Dava No:3306/2022)</w:t>
      </w:r>
      <w:r>
        <w:rPr>
          <w:rFonts w:cs="Courier New"/>
          <w:szCs w:val="24"/>
        </w:rPr>
        <w:tab/>
        <w:t xml:space="preserve">   </w:t>
      </w:r>
    </w:p>
    <w:p w:rsidR="00541800" w:rsidRDefault="00541800" w:rsidP="00541800">
      <w:pPr>
        <w:ind w:left="2832" w:right="-709"/>
        <w:rPr>
          <w:rFonts w:cs="Courier New"/>
          <w:szCs w:val="24"/>
        </w:rPr>
      </w:pPr>
    </w:p>
    <w:p w:rsidR="00541800" w:rsidRDefault="00541800" w:rsidP="00541800">
      <w:pPr>
        <w:spacing w:line="360" w:lineRule="auto"/>
        <w:ind w:right="-567"/>
        <w:rPr>
          <w:rFonts w:cs="Courier New"/>
          <w:szCs w:val="24"/>
        </w:rPr>
      </w:pPr>
      <w:r>
        <w:rPr>
          <w:rFonts w:cs="Courier New"/>
          <w:szCs w:val="24"/>
        </w:rPr>
        <w:t xml:space="preserve">YÜKSEK MAHKEME HUZURUNDA. </w:t>
      </w:r>
    </w:p>
    <w:p w:rsidR="00541800" w:rsidRDefault="00541800" w:rsidP="00541800">
      <w:pPr>
        <w:rPr>
          <w:rFonts w:cs="Courier New"/>
          <w:szCs w:val="24"/>
        </w:rPr>
      </w:pPr>
    </w:p>
    <w:p w:rsidR="00541800" w:rsidRDefault="00541800" w:rsidP="00541800">
      <w:pPr>
        <w:rPr>
          <w:rFonts w:cs="Courier New"/>
          <w:szCs w:val="24"/>
        </w:rPr>
      </w:pPr>
      <w:r>
        <w:rPr>
          <w:rFonts w:cs="Courier New"/>
          <w:szCs w:val="24"/>
        </w:rPr>
        <w:t>Yargıç Talat Usar Huzurunda.</w:t>
      </w:r>
    </w:p>
    <w:p w:rsidR="00541800" w:rsidRDefault="00541800" w:rsidP="00541800">
      <w:pPr>
        <w:spacing w:line="360" w:lineRule="auto"/>
        <w:rPr>
          <w:rFonts w:cs="Courier New"/>
          <w:szCs w:val="24"/>
        </w:rPr>
      </w:pPr>
    </w:p>
    <w:p w:rsidR="00541800" w:rsidRDefault="00541800" w:rsidP="00541800">
      <w:pPr>
        <w:spacing w:line="360" w:lineRule="auto"/>
        <w:ind w:left="1276" w:hanging="1276"/>
        <w:rPr>
          <w:rFonts w:cs="Courier New"/>
          <w:szCs w:val="24"/>
        </w:rPr>
      </w:pPr>
      <w:r>
        <w:rPr>
          <w:rFonts w:cs="Courier New"/>
          <w:szCs w:val="24"/>
        </w:rPr>
        <w:t xml:space="preserve">Müstedi: KKTC Başsavcısı vasıtası ile KKTC Milli Eğitim Bakanlığı, Lefkoşa. </w:t>
      </w:r>
    </w:p>
    <w:p w:rsidR="00541800" w:rsidRDefault="00541800" w:rsidP="00541800">
      <w:pPr>
        <w:spacing w:line="360" w:lineRule="auto"/>
        <w:ind w:left="1701" w:hanging="567"/>
        <w:rPr>
          <w:rFonts w:cs="Courier New"/>
          <w:szCs w:val="24"/>
        </w:rPr>
      </w:pPr>
    </w:p>
    <w:p w:rsidR="00541800" w:rsidRDefault="00541800" w:rsidP="00541800">
      <w:pPr>
        <w:spacing w:line="360" w:lineRule="auto"/>
        <w:ind w:left="3540" w:firstLine="708"/>
        <w:rPr>
          <w:rFonts w:cs="Courier New"/>
          <w:szCs w:val="24"/>
        </w:rPr>
      </w:pPr>
      <w:r>
        <w:rPr>
          <w:rFonts w:cs="Courier New"/>
          <w:szCs w:val="24"/>
        </w:rPr>
        <w:t>-ile–</w:t>
      </w:r>
    </w:p>
    <w:p w:rsidR="00541800" w:rsidRDefault="00541800" w:rsidP="00541800">
      <w:pPr>
        <w:rPr>
          <w:rFonts w:cs="Courier New"/>
          <w:szCs w:val="24"/>
        </w:rPr>
      </w:pPr>
    </w:p>
    <w:p w:rsidR="00541800" w:rsidRDefault="00541800" w:rsidP="00541800">
      <w:pPr>
        <w:spacing w:line="360" w:lineRule="auto"/>
        <w:ind w:left="1985" w:hanging="1985"/>
        <w:rPr>
          <w:rFonts w:cs="Courier New"/>
          <w:szCs w:val="24"/>
        </w:rPr>
      </w:pPr>
      <w:r>
        <w:rPr>
          <w:rFonts w:cs="Courier New"/>
          <w:szCs w:val="24"/>
        </w:rPr>
        <w:t xml:space="preserve">Müstedialeyh: Kamu İşçileri Sendikası (Kamu-İş), Şht. </w:t>
      </w:r>
      <w:r w:rsidR="0040087E">
        <w:rPr>
          <w:rFonts w:cs="Courier New"/>
          <w:szCs w:val="24"/>
        </w:rPr>
        <w:t xml:space="preserve">Şener </w:t>
      </w:r>
      <w:r>
        <w:rPr>
          <w:rFonts w:cs="Courier New"/>
          <w:szCs w:val="24"/>
        </w:rPr>
        <w:t xml:space="preserve">Enver Sokak No:23, Yenişehir, Lefkoşa. </w:t>
      </w:r>
    </w:p>
    <w:p w:rsidR="00541800" w:rsidRDefault="00541800" w:rsidP="00541800">
      <w:pPr>
        <w:spacing w:line="360" w:lineRule="auto"/>
        <w:rPr>
          <w:rFonts w:cs="Courier New"/>
          <w:szCs w:val="24"/>
        </w:rPr>
      </w:pPr>
    </w:p>
    <w:p w:rsidR="00541800" w:rsidRDefault="00541800" w:rsidP="00541800">
      <w:pPr>
        <w:spacing w:line="360" w:lineRule="auto"/>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A r a s ı n d a.</w:t>
      </w:r>
    </w:p>
    <w:p w:rsidR="00541800" w:rsidRDefault="00541800" w:rsidP="00541800">
      <w:pPr>
        <w:rPr>
          <w:rFonts w:cs="Courier New"/>
          <w:szCs w:val="24"/>
        </w:rPr>
      </w:pPr>
    </w:p>
    <w:p w:rsidR="00541800" w:rsidRDefault="00541800" w:rsidP="00541800">
      <w:pPr>
        <w:spacing w:line="360" w:lineRule="auto"/>
        <w:ind w:left="2977" w:hanging="2977"/>
        <w:rPr>
          <w:rFonts w:cs="Courier New"/>
          <w:szCs w:val="24"/>
        </w:rPr>
      </w:pPr>
      <w:r>
        <w:rPr>
          <w:rFonts w:cs="Courier New"/>
          <w:szCs w:val="24"/>
        </w:rPr>
        <w:t xml:space="preserve">Müstedi namına     : Savcı Ayfer Şefik Tekinay               </w:t>
      </w:r>
    </w:p>
    <w:p w:rsidR="00541800" w:rsidRDefault="00541800" w:rsidP="00541800">
      <w:pPr>
        <w:spacing w:line="360" w:lineRule="auto"/>
        <w:rPr>
          <w:rFonts w:cs="Courier New"/>
          <w:szCs w:val="24"/>
        </w:rPr>
      </w:pPr>
      <w:r>
        <w:rPr>
          <w:rFonts w:cs="Courier New"/>
          <w:szCs w:val="24"/>
        </w:rPr>
        <w:t>Müstedialeyh namına: Hazır yok. İstida tek taraflı.</w:t>
      </w:r>
    </w:p>
    <w:p w:rsidR="00541800" w:rsidRDefault="00541800" w:rsidP="00541800">
      <w:pPr>
        <w:rPr>
          <w:rFonts w:cs="Courier New"/>
          <w:szCs w:val="24"/>
        </w:rPr>
      </w:pPr>
      <w:r>
        <w:rPr>
          <w:rFonts w:cs="Courier New"/>
          <w:szCs w:val="24"/>
        </w:rPr>
        <w:t xml:space="preserve"> </w:t>
      </w:r>
    </w:p>
    <w:p w:rsidR="00541800" w:rsidRDefault="00541800" w:rsidP="00541800">
      <w:pPr>
        <w:ind w:left="540" w:right="-468" w:hanging="540"/>
        <w:rPr>
          <w:rFonts w:cs="Courier New"/>
        </w:rPr>
      </w:pPr>
    </w:p>
    <w:p w:rsidR="00541800" w:rsidRDefault="00541800" w:rsidP="00541800">
      <w:pPr>
        <w:spacing w:line="360" w:lineRule="auto"/>
        <w:ind w:left="3372" w:right="-468" w:firstLine="168"/>
        <w:rPr>
          <w:rFonts w:cs="Courier New"/>
          <w:u w:val="single"/>
        </w:rPr>
      </w:pPr>
      <w:r>
        <w:rPr>
          <w:rFonts w:cs="Courier New"/>
          <w:u w:val="single"/>
        </w:rPr>
        <w:t xml:space="preserve">K A R A R </w:t>
      </w:r>
    </w:p>
    <w:p w:rsidR="00541800" w:rsidRDefault="00541800" w:rsidP="00541800">
      <w:pPr>
        <w:ind w:left="3372" w:right="-468" w:firstLine="168"/>
        <w:rPr>
          <w:rFonts w:cs="Courier New"/>
          <w:u w:val="single"/>
        </w:rPr>
      </w:pPr>
    </w:p>
    <w:p w:rsidR="00541800" w:rsidRDefault="00541800" w:rsidP="00541800">
      <w:pPr>
        <w:spacing w:line="360" w:lineRule="auto"/>
        <w:rPr>
          <w:rFonts w:cs="Courier New"/>
          <w:szCs w:val="24"/>
        </w:rPr>
      </w:pPr>
      <w:r>
        <w:rPr>
          <w:rFonts w:cs="Courier New"/>
          <w:szCs w:val="24"/>
        </w:rPr>
        <w:tab/>
        <w:t>Müstedi işbu istidası ile aşağıdaki taleplerde bulunmuştur:</w:t>
      </w:r>
    </w:p>
    <w:p w:rsidR="00A21018" w:rsidRDefault="00541800" w:rsidP="00A21018">
      <w:pPr>
        <w:pStyle w:val="ListeParagraf"/>
        <w:ind w:left="993" w:hanging="633"/>
        <w:rPr>
          <w:rFonts w:cs="Courier New"/>
          <w:szCs w:val="24"/>
        </w:rPr>
      </w:pPr>
      <w:r>
        <w:rPr>
          <w:rFonts w:cs="Courier New"/>
          <w:szCs w:val="24"/>
        </w:rPr>
        <w:t>“A- Lefkoşa Kaza Mahkemesinde 3306/2022 sayılı davada Sayın Lefkoşa Kaza Mahkemesi Kıdemli Yargıcı Meltem Dündar’ın 28.10.2022 tarihinde vermiş ve 3.11.2022</w:t>
      </w:r>
      <w:r w:rsidR="00B578D8">
        <w:rPr>
          <w:rFonts w:cs="Courier New"/>
          <w:szCs w:val="24"/>
        </w:rPr>
        <w:t xml:space="preserve"> tarihinde tadil etmiş olduğu ar</w:t>
      </w:r>
      <w:r>
        <w:rPr>
          <w:rFonts w:cs="Courier New"/>
          <w:szCs w:val="24"/>
        </w:rPr>
        <w:t xml:space="preserve">a emrinin Yüksek Mahkemeye getirilmesi veya intikal ettirilmesi (to remove into the High Court) ve söz konusu emrin ve/veya yargısal işlemlerin </w:t>
      </w:r>
      <w:r w:rsidR="00A21018">
        <w:rPr>
          <w:rFonts w:cs="Courier New"/>
          <w:szCs w:val="24"/>
        </w:rPr>
        <w:t>uygulanmasını önlemek ve</w:t>
      </w:r>
      <w:r>
        <w:rPr>
          <w:rFonts w:cs="Courier New"/>
          <w:szCs w:val="24"/>
        </w:rPr>
        <w:t xml:space="preserve"> iptal</w:t>
      </w:r>
      <w:r w:rsidR="00A21018">
        <w:rPr>
          <w:rFonts w:cs="Courier New"/>
          <w:szCs w:val="24"/>
        </w:rPr>
        <w:t xml:space="preserve"> edilmesi için (quash) ve/veya geçersiz ve hükümsüz (void) olduğuna dair Prohibition (Prohibiting Order) ve Certiorari (Quashing Order) emri talep eden istidanın dosyalanmasına izin (leave) verilmesi ve işbu Yargıtay Asli Yetki (Prohibition ve Certiorari)’nin dinlenip nihai bir karara bağlanmasına değin Lefkoşa Kaza Mahkemesinde 3306/2022 sayılı davada 28.10.2022 tarihinde verilen ve 3.11.2022 tarihinde tadil edilen emrin </w:t>
      </w:r>
      <w:r w:rsidR="0040087E">
        <w:rPr>
          <w:rFonts w:cs="Courier New"/>
          <w:szCs w:val="24"/>
        </w:rPr>
        <w:t xml:space="preserve">uygulanmamasına ve/veya </w:t>
      </w:r>
      <w:r w:rsidR="00A21018">
        <w:rPr>
          <w:rFonts w:cs="Courier New"/>
          <w:szCs w:val="24"/>
        </w:rPr>
        <w:t>uygulanmasının durdurulmasına emir verilmesi.</w:t>
      </w:r>
    </w:p>
    <w:p w:rsidR="00541800" w:rsidRDefault="00A21018" w:rsidP="00A21018">
      <w:pPr>
        <w:pStyle w:val="ListeParagraf"/>
        <w:ind w:left="993" w:hanging="633"/>
        <w:rPr>
          <w:rFonts w:cs="Courier New"/>
          <w:szCs w:val="24"/>
        </w:rPr>
      </w:pPr>
      <w:r>
        <w:rPr>
          <w:rFonts w:cs="Courier New"/>
          <w:szCs w:val="24"/>
        </w:rPr>
        <w:t xml:space="preserve"> B- Mahkemenin uygun ve adil addettiği başka bir çare ve/veya emir verilmesi.”</w:t>
      </w:r>
      <w:r w:rsidR="00541800">
        <w:rPr>
          <w:rFonts w:cs="Courier New"/>
          <w:szCs w:val="24"/>
        </w:rPr>
        <w:t xml:space="preserve"> </w:t>
      </w:r>
    </w:p>
    <w:p w:rsidR="00A21018" w:rsidRDefault="00541800" w:rsidP="00541800">
      <w:pPr>
        <w:spacing w:line="360" w:lineRule="auto"/>
        <w:ind w:firstLine="708"/>
        <w:rPr>
          <w:rFonts w:cs="Courier New"/>
          <w:szCs w:val="24"/>
        </w:rPr>
      </w:pPr>
      <w:r>
        <w:rPr>
          <w:rFonts w:cs="Courier New"/>
          <w:szCs w:val="24"/>
        </w:rPr>
        <w:lastRenderedPageBreak/>
        <w:t>Müstedi</w:t>
      </w:r>
      <w:r w:rsidR="00A21018">
        <w:rPr>
          <w:rFonts w:cs="Courier New"/>
          <w:szCs w:val="24"/>
        </w:rPr>
        <w:t xml:space="preserve"> istidasını aşağıdaki paragraflar dahilinde özetlenebilecek hukuki ger</w:t>
      </w:r>
      <w:r w:rsidR="00B578D8">
        <w:rPr>
          <w:rFonts w:cs="Courier New"/>
          <w:szCs w:val="24"/>
        </w:rPr>
        <w:t>e</w:t>
      </w:r>
      <w:r w:rsidR="00A21018">
        <w:rPr>
          <w:rFonts w:cs="Courier New"/>
          <w:szCs w:val="24"/>
        </w:rPr>
        <w:t>k</w:t>
      </w:r>
      <w:r w:rsidR="00B578D8">
        <w:rPr>
          <w:rFonts w:cs="Courier New"/>
          <w:szCs w:val="24"/>
        </w:rPr>
        <w:t>çe</w:t>
      </w:r>
      <w:r w:rsidR="00A21018">
        <w:rPr>
          <w:rFonts w:cs="Courier New"/>
          <w:szCs w:val="24"/>
        </w:rPr>
        <w:t>lere dayandırmıştır; şöyle ki:</w:t>
      </w:r>
    </w:p>
    <w:p w:rsidR="00B034AB" w:rsidRDefault="00A21018" w:rsidP="00A21018">
      <w:pPr>
        <w:pStyle w:val="ListeParagraf"/>
        <w:numPr>
          <w:ilvl w:val="0"/>
          <w:numId w:val="1"/>
        </w:numPr>
        <w:spacing w:line="360" w:lineRule="auto"/>
        <w:rPr>
          <w:rFonts w:cs="Courier New"/>
          <w:szCs w:val="24"/>
        </w:rPr>
      </w:pPr>
      <w:r>
        <w:rPr>
          <w:rFonts w:cs="Courier New"/>
          <w:szCs w:val="24"/>
        </w:rPr>
        <w:t xml:space="preserve">Lefkoşa Kaza Mahkemesinin istida konusu 3306/2022 sayılı davada 28.10.2022 tarihinde verdiği ve daha sonra </w:t>
      </w:r>
      <w:r w:rsidR="00B034AB">
        <w:rPr>
          <w:rFonts w:cs="Courier New"/>
          <w:szCs w:val="24"/>
        </w:rPr>
        <w:t>3.11.2022 tarihinde tadil edilerek yürürlük süresi uzatılan ara emri</w:t>
      </w:r>
      <w:r w:rsidR="0040087E">
        <w:rPr>
          <w:rFonts w:cs="Courier New"/>
          <w:szCs w:val="24"/>
        </w:rPr>
        <w:t>, H</w:t>
      </w:r>
      <w:r w:rsidR="00B034AB">
        <w:rPr>
          <w:rFonts w:cs="Courier New"/>
          <w:szCs w:val="24"/>
        </w:rPr>
        <w:t>ukuki</w:t>
      </w:r>
      <w:r w:rsidR="0040087E">
        <w:rPr>
          <w:rFonts w:cs="Courier New"/>
          <w:szCs w:val="24"/>
        </w:rPr>
        <w:t xml:space="preserve"> G</w:t>
      </w:r>
      <w:r w:rsidR="00B034AB">
        <w:rPr>
          <w:rFonts w:cs="Courier New"/>
          <w:szCs w:val="24"/>
        </w:rPr>
        <w:t>er</w:t>
      </w:r>
      <w:r w:rsidR="00B578D8">
        <w:rPr>
          <w:rFonts w:cs="Courier New"/>
          <w:szCs w:val="24"/>
        </w:rPr>
        <w:t>e</w:t>
      </w:r>
      <w:r w:rsidR="00B034AB">
        <w:rPr>
          <w:rFonts w:cs="Courier New"/>
          <w:szCs w:val="24"/>
        </w:rPr>
        <w:t>k</w:t>
      </w:r>
      <w:r w:rsidR="00B578D8">
        <w:rPr>
          <w:rFonts w:cs="Courier New"/>
          <w:szCs w:val="24"/>
        </w:rPr>
        <w:t>çe</w:t>
      </w:r>
      <w:r w:rsidR="00B034AB">
        <w:rPr>
          <w:rFonts w:cs="Courier New"/>
          <w:szCs w:val="24"/>
        </w:rPr>
        <w:t xml:space="preserve">ler kısmının 2. paragrafında tafsilatı verilen yasal mevzuata açıkça aykırıdır ve </w:t>
      </w:r>
      <w:r w:rsidR="0040087E">
        <w:rPr>
          <w:rFonts w:cs="Courier New"/>
          <w:szCs w:val="24"/>
        </w:rPr>
        <w:t>M</w:t>
      </w:r>
      <w:r w:rsidR="00B034AB">
        <w:rPr>
          <w:rFonts w:cs="Courier New"/>
          <w:szCs w:val="24"/>
        </w:rPr>
        <w:t>ahkeme yetkisini aşarak mezkûr emirleri vermiştir.</w:t>
      </w:r>
    </w:p>
    <w:p w:rsidR="00B034AB" w:rsidRDefault="00B034AB" w:rsidP="00B034AB">
      <w:pPr>
        <w:pStyle w:val="ListeParagraf"/>
        <w:numPr>
          <w:ilvl w:val="0"/>
          <w:numId w:val="1"/>
        </w:numPr>
        <w:spacing w:line="360" w:lineRule="auto"/>
        <w:rPr>
          <w:rFonts w:cs="Courier New"/>
          <w:szCs w:val="24"/>
        </w:rPr>
      </w:pPr>
      <w:r>
        <w:rPr>
          <w:rFonts w:cs="Courier New"/>
          <w:szCs w:val="24"/>
        </w:rPr>
        <w:t>Şik</w:t>
      </w:r>
      <w:r w:rsidR="00B578D8">
        <w:rPr>
          <w:rFonts w:cs="Courier New"/>
          <w:szCs w:val="24"/>
        </w:rPr>
        <w:t>â</w:t>
      </w:r>
      <w:r>
        <w:rPr>
          <w:rFonts w:cs="Courier New"/>
          <w:szCs w:val="24"/>
        </w:rPr>
        <w:t>yet konusu mahkeme emri KKTC Anayasası’nın sözleşme yapma serbestisi noktasındaki düzenlemesine aykırı olup Cumero İnşaat Emlak ve Danışmanlık Hizmetleri Ltd.’in işçi istihdam etmesini ve bu yönde sözleşme yapmasını engellediği gibi Müstedialeyh Sendikaya üye olmayan işçilerin de sözleşmelerine uygun olarak çalışmasını engellemektedir.</w:t>
      </w:r>
    </w:p>
    <w:p w:rsidR="00B034AB" w:rsidRDefault="00B034AB" w:rsidP="00B034AB">
      <w:pPr>
        <w:pStyle w:val="ListeParagraf"/>
        <w:numPr>
          <w:ilvl w:val="0"/>
          <w:numId w:val="1"/>
        </w:numPr>
        <w:spacing w:line="360" w:lineRule="auto"/>
        <w:rPr>
          <w:rFonts w:cs="Courier New"/>
          <w:szCs w:val="24"/>
        </w:rPr>
      </w:pPr>
      <w:r>
        <w:rPr>
          <w:rFonts w:cs="Courier New"/>
          <w:szCs w:val="24"/>
        </w:rPr>
        <w:t>Mahkemenin emri</w:t>
      </w:r>
      <w:r w:rsidR="00801C4C">
        <w:rPr>
          <w:rFonts w:cs="Courier New"/>
          <w:szCs w:val="24"/>
        </w:rPr>
        <w:t>,</w:t>
      </w:r>
      <w:r>
        <w:rPr>
          <w:rFonts w:cs="Courier New"/>
          <w:szCs w:val="24"/>
        </w:rPr>
        <w:t xml:space="preserve"> Müstedi ile Cumero İnşaat Emlak ve Danışmanlık Hizmetleri Ltd. arasında imzalanan sözleşmenin uygulanmasını zorlaştırmakta ve/veya imkânsız hale getirmektedir.</w:t>
      </w:r>
    </w:p>
    <w:p w:rsidR="00801C4C" w:rsidRDefault="00801C4C" w:rsidP="00B034AB">
      <w:pPr>
        <w:pStyle w:val="ListeParagraf"/>
        <w:numPr>
          <w:ilvl w:val="0"/>
          <w:numId w:val="1"/>
        </w:numPr>
        <w:spacing w:line="360" w:lineRule="auto"/>
        <w:rPr>
          <w:rFonts w:cs="Courier New"/>
          <w:szCs w:val="24"/>
        </w:rPr>
      </w:pPr>
      <w:r>
        <w:rPr>
          <w:rFonts w:cs="Courier New"/>
          <w:szCs w:val="24"/>
        </w:rPr>
        <w:t>Mahkemenin emri, Cumero İnşaat Emlak ve Danışmanlık Hizmetleri Ltd.’in kendi seçip belirlediği ve hatta hali</w:t>
      </w:r>
      <w:r w:rsidR="00B578D8">
        <w:rPr>
          <w:rFonts w:cs="Courier New"/>
          <w:szCs w:val="24"/>
        </w:rPr>
        <w:t xml:space="preserve"> </w:t>
      </w:r>
      <w:r>
        <w:rPr>
          <w:rFonts w:cs="Courier New"/>
          <w:szCs w:val="24"/>
        </w:rPr>
        <w:t>hazırda mevcut çalışanlarını değil</w:t>
      </w:r>
      <w:r w:rsidR="0040087E">
        <w:rPr>
          <w:rFonts w:cs="Courier New"/>
          <w:szCs w:val="24"/>
        </w:rPr>
        <w:t>,</w:t>
      </w:r>
      <w:r>
        <w:rPr>
          <w:rFonts w:cs="Courier New"/>
          <w:szCs w:val="24"/>
        </w:rPr>
        <w:t xml:space="preserve"> </w:t>
      </w:r>
      <w:r w:rsidR="0040087E">
        <w:rPr>
          <w:rFonts w:cs="Courier New"/>
          <w:szCs w:val="24"/>
        </w:rPr>
        <w:t>S</w:t>
      </w:r>
      <w:r>
        <w:rPr>
          <w:rFonts w:cs="Courier New"/>
          <w:szCs w:val="24"/>
        </w:rPr>
        <w:t>endika üyesi işçileri istihdam etmeye ve/veya onlarla sözleşme yapmaya üstelik de tamamen onların talep ettiği şartlarda sözleşme yapmaya zorlar niteliktedir.</w:t>
      </w:r>
    </w:p>
    <w:p w:rsidR="00801C4C" w:rsidRDefault="00801C4C" w:rsidP="00B034AB">
      <w:pPr>
        <w:pStyle w:val="ListeParagraf"/>
        <w:numPr>
          <w:ilvl w:val="0"/>
          <w:numId w:val="1"/>
        </w:numPr>
        <w:spacing w:line="360" w:lineRule="auto"/>
        <w:rPr>
          <w:rFonts w:cs="Courier New"/>
          <w:szCs w:val="24"/>
        </w:rPr>
      </w:pPr>
      <w:r>
        <w:rPr>
          <w:rFonts w:cs="Courier New"/>
          <w:szCs w:val="24"/>
        </w:rPr>
        <w:t>Başvuru konusu emir, sendika üyesi olmayan şirket çalışanlarının çalışma haklarına ve dolayısı ile de ekonomik haklarına sınır koyar ve/veya sendika üyesi olmayan işçilerin çalışma hayatlarını riske atar ve/veya onları işsizlikle karşı karşıya bırakır niteliktedir.</w:t>
      </w:r>
    </w:p>
    <w:p w:rsidR="00801C4C" w:rsidRDefault="00801C4C" w:rsidP="00B034AB">
      <w:pPr>
        <w:pStyle w:val="ListeParagraf"/>
        <w:numPr>
          <w:ilvl w:val="0"/>
          <w:numId w:val="1"/>
        </w:numPr>
        <w:spacing w:line="360" w:lineRule="auto"/>
        <w:rPr>
          <w:rFonts w:cs="Courier New"/>
          <w:szCs w:val="24"/>
        </w:rPr>
      </w:pPr>
      <w:r>
        <w:rPr>
          <w:rFonts w:cs="Courier New"/>
          <w:szCs w:val="24"/>
        </w:rPr>
        <w:t xml:space="preserve">KKTC Anayasası, yasa açık yetki vermedikçe Devletin doğrudan doğruya ve dolaylı olarak hiçbir mali yükümlülük altına konamayacağını, yasa ile kurulmadıkça hiçbir fon </w:t>
      </w:r>
      <w:r>
        <w:rPr>
          <w:rFonts w:cs="Courier New"/>
          <w:szCs w:val="24"/>
        </w:rPr>
        <w:lastRenderedPageBreak/>
        <w:t xml:space="preserve">oluşturulamayacağını öngörmesine rağmen </w:t>
      </w:r>
      <w:r w:rsidR="0040087E">
        <w:rPr>
          <w:rFonts w:cs="Courier New"/>
          <w:szCs w:val="24"/>
        </w:rPr>
        <w:t>M</w:t>
      </w:r>
      <w:r>
        <w:rPr>
          <w:rFonts w:cs="Courier New"/>
          <w:szCs w:val="24"/>
        </w:rPr>
        <w:t>ahkemenin verdiği emir Müstediyi ihale bedeli dışında mali yükümlülük altına koyacak mahiyettedir.</w:t>
      </w:r>
    </w:p>
    <w:p w:rsidR="00801C4C" w:rsidRDefault="00801C4C" w:rsidP="00B034AB">
      <w:pPr>
        <w:pStyle w:val="ListeParagraf"/>
        <w:numPr>
          <w:ilvl w:val="0"/>
          <w:numId w:val="1"/>
        </w:numPr>
        <w:spacing w:line="360" w:lineRule="auto"/>
        <w:rPr>
          <w:rFonts w:cs="Courier New"/>
          <w:szCs w:val="24"/>
        </w:rPr>
      </w:pPr>
      <w:r>
        <w:rPr>
          <w:rFonts w:cs="Courier New"/>
          <w:szCs w:val="24"/>
        </w:rPr>
        <w:t xml:space="preserve">Mahkemenin emri, idari bir sözleşme olan ihale kararının ve/veya bu kararın neticesinde imzalanan bir sözleşmenin yürütmesinin durdurulması sonucunu doğurmakta olup bu yönüyle de </w:t>
      </w:r>
      <w:r w:rsidR="0040087E">
        <w:rPr>
          <w:rFonts w:cs="Courier New"/>
          <w:szCs w:val="24"/>
        </w:rPr>
        <w:t>M</w:t>
      </w:r>
      <w:r>
        <w:rPr>
          <w:rFonts w:cs="Courier New"/>
          <w:szCs w:val="24"/>
        </w:rPr>
        <w:t>ahkeme</w:t>
      </w:r>
      <w:r w:rsidR="0040087E">
        <w:rPr>
          <w:rFonts w:cs="Courier New"/>
          <w:szCs w:val="24"/>
        </w:rPr>
        <w:t>,</w:t>
      </w:r>
      <w:r>
        <w:rPr>
          <w:rFonts w:cs="Courier New"/>
          <w:szCs w:val="24"/>
        </w:rPr>
        <w:t xml:space="preserve"> Yüksek İdare Mahkemesi yetkisine giren bir konuda karar üretmiştir.</w:t>
      </w:r>
    </w:p>
    <w:p w:rsidR="00265916" w:rsidRDefault="00265916" w:rsidP="00B034AB">
      <w:pPr>
        <w:pStyle w:val="ListeParagraf"/>
        <w:numPr>
          <w:ilvl w:val="0"/>
          <w:numId w:val="1"/>
        </w:numPr>
        <w:spacing w:line="360" w:lineRule="auto"/>
        <w:rPr>
          <w:rFonts w:cs="Courier New"/>
          <w:szCs w:val="24"/>
        </w:rPr>
      </w:pPr>
      <w:r>
        <w:rPr>
          <w:rFonts w:cs="Courier New"/>
          <w:szCs w:val="24"/>
        </w:rPr>
        <w:t>Mahkemenin 9/1976 sayılı Yasa’ya göre davayı neticelendirecek mahiyette</w:t>
      </w:r>
      <w:r w:rsidR="00B578D8">
        <w:rPr>
          <w:rFonts w:cs="Courier New"/>
          <w:szCs w:val="24"/>
        </w:rPr>
        <w:t xml:space="preserve"> emir</w:t>
      </w:r>
      <w:r>
        <w:rPr>
          <w:rFonts w:cs="Courier New"/>
          <w:szCs w:val="24"/>
        </w:rPr>
        <w:t xml:space="preserve"> vermemesi gerekirken,</w:t>
      </w:r>
      <w:r w:rsidR="00B578D8">
        <w:rPr>
          <w:rFonts w:cs="Courier New"/>
          <w:szCs w:val="24"/>
        </w:rPr>
        <w:t xml:space="preserve"> </w:t>
      </w:r>
      <w:r w:rsidR="0040087E">
        <w:rPr>
          <w:rFonts w:cs="Courier New"/>
          <w:szCs w:val="24"/>
        </w:rPr>
        <w:t>M</w:t>
      </w:r>
      <w:r w:rsidR="00B578D8">
        <w:rPr>
          <w:rFonts w:cs="Courier New"/>
          <w:szCs w:val="24"/>
        </w:rPr>
        <w:t>ahkeme,</w:t>
      </w:r>
      <w:r>
        <w:rPr>
          <w:rFonts w:cs="Courier New"/>
          <w:szCs w:val="24"/>
        </w:rPr>
        <w:t xml:space="preserve"> Davacının, dava neticesi elde edebileceğinin çok ötesinde bir emir vererek yetki sınırını aşmıştır.</w:t>
      </w:r>
    </w:p>
    <w:p w:rsidR="00265916" w:rsidRDefault="00B578D8" w:rsidP="00B034AB">
      <w:pPr>
        <w:pStyle w:val="ListeParagraf"/>
        <w:numPr>
          <w:ilvl w:val="0"/>
          <w:numId w:val="1"/>
        </w:numPr>
        <w:spacing w:line="360" w:lineRule="auto"/>
        <w:rPr>
          <w:rFonts w:cs="Courier New"/>
          <w:szCs w:val="24"/>
        </w:rPr>
      </w:pPr>
      <w:r>
        <w:rPr>
          <w:rFonts w:cs="Courier New"/>
          <w:szCs w:val="24"/>
        </w:rPr>
        <w:t>Şikâ</w:t>
      </w:r>
      <w:r w:rsidR="00265916">
        <w:rPr>
          <w:rFonts w:cs="Courier New"/>
          <w:szCs w:val="24"/>
        </w:rPr>
        <w:t>yet konusu emir belirsiz olup grev yapmakta olan 137 kişinin yerine başka işçi</w:t>
      </w:r>
      <w:r>
        <w:rPr>
          <w:rFonts w:cs="Courier New"/>
          <w:szCs w:val="24"/>
        </w:rPr>
        <w:t xml:space="preserve"> istihdam</w:t>
      </w:r>
      <w:r w:rsidR="00265916">
        <w:rPr>
          <w:rFonts w:cs="Courier New"/>
          <w:szCs w:val="24"/>
        </w:rPr>
        <w:t xml:space="preserve"> edilmemesinden ne murat edildiği belli değildir. </w:t>
      </w:r>
    </w:p>
    <w:p w:rsidR="00B578D8" w:rsidRDefault="00B578D8" w:rsidP="00B578D8">
      <w:pPr>
        <w:spacing w:line="360" w:lineRule="auto"/>
        <w:ind w:left="709" w:hanging="709"/>
        <w:rPr>
          <w:rFonts w:cs="Courier New"/>
          <w:szCs w:val="24"/>
        </w:rPr>
      </w:pPr>
      <w:r>
        <w:rPr>
          <w:rFonts w:cs="Courier New"/>
          <w:szCs w:val="24"/>
        </w:rPr>
        <w:t xml:space="preserve"> 10- </w:t>
      </w:r>
      <w:r w:rsidR="00265916" w:rsidRPr="00B578D8">
        <w:rPr>
          <w:rFonts w:cs="Courier New"/>
          <w:szCs w:val="24"/>
        </w:rPr>
        <w:t>42/1996 sayılı Toplu İş Sözleşmesi Grev ve Referandum Yasası’nda</w:t>
      </w:r>
      <w:r w:rsidR="0040087E">
        <w:rPr>
          <w:rFonts w:cs="Courier New"/>
          <w:szCs w:val="24"/>
        </w:rPr>
        <w:t>,</w:t>
      </w:r>
      <w:r w:rsidR="00265916" w:rsidRPr="00B578D8">
        <w:rPr>
          <w:rFonts w:cs="Courier New"/>
          <w:szCs w:val="24"/>
        </w:rPr>
        <w:t xml:space="preserve"> </w:t>
      </w:r>
      <w:r w:rsidR="0040087E">
        <w:rPr>
          <w:rFonts w:cs="Courier New"/>
          <w:szCs w:val="24"/>
        </w:rPr>
        <w:t>“</w:t>
      </w:r>
      <w:r w:rsidR="00265916" w:rsidRPr="00B578D8">
        <w:rPr>
          <w:rFonts w:cs="Courier New"/>
          <w:szCs w:val="24"/>
        </w:rPr>
        <w:t>toplu iş sözleşmesinin uygulanmaması, eksik uygulanması, yetki saptanması veya uyuşmazlık sonucu sendikanın veya çalışanların grev kararı alması halinde, greve giden çalışanın işlerini başka çalışanların yapması istenemez ve mahkeme yapılan başvuru üzerine toplu iş sözleşmesini ihlal eden tarafa ihlal edilen kurala uygun hareket etmesini emredebilir</w:t>
      </w:r>
      <w:r w:rsidR="0040087E">
        <w:rPr>
          <w:rFonts w:cs="Courier New"/>
          <w:szCs w:val="24"/>
        </w:rPr>
        <w:t>.”</w:t>
      </w:r>
      <w:r w:rsidR="00265916" w:rsidRPr="00B578D8">
        <w:rPr>
          <w:rFonts w:cs="Courier New"/>
          <w:szCs w:val="24"/>
        </w:rPr>
        <w:t xml:space="preserve"> hükmü yer almasına rağmen</w:t>
      </w:r>
      <w:r w:rsidR="00FD1697" w:rsidRPr="00B578D8">
        <w:rPr>
          <w:rFonts w:cs="Courier New"/>
          <w:szCs w:val="24"/>
        </w:rPr>
        <w:t>,</w:t>
      </w:r>
      <w:r w:rsidR="00265916" w:rsidRPr="00B578D8">
        <w:rPr>
          <w:rFonts w:cs="Courier New"/>
          <w:szCs w:val="24"/>
        </w:rPr>
        <w:t xml:space="preserve"> </w:t>
      </w:r>
      <w:r w:rsidR="0040087E">
        <w:rPr>
          <w:rFonts w:cs="Courier New"/>
          <w:szCs w:val="24"/>
        </w:rPr>
        <w:t>M</w:t>
      </w:r>
      <w:r w:rsidR="00265916" w:rsidRPr="00B578D8">
        <w:rPr>
          <w:rFonts w:cs="Courier New"/>
          <w:szCs w:val="24"/>
        </w:rPr>
        <w:t>ahkeme, ortada toplu iş sözleşmesi yokken ve yetkisi toplu iş sözleşmesinin ihlaline ilişkin karar veya emir vermek iken bu yetkis</w:t>
      </w:r>
      <w:r>
        <w:rPr>
          <w:rFonts w:cs="Courier New"/>
          <w:szCs w:val="24"/>
        </w:rPr>
        <w:t>inin hilafına hareket etmiştir.</w:t>
      </w:r>
    </w:p>
    <w:p w:rsidR="00B578D8" w:rsidRDefault="00B578D8" w:rsidP="00B578D8">
      <w:pPr>
        <w:spacing w:line="360" w:lineRule="auto"/>
        <w:ind w:left="709" w:hanging="709"/>
        <w:rPr>
          <w:rFonts w:cs="Courier New"/>
          <w:szCs w:val="24"/>
        </w:rPr>
      </w:pPr>
      <w:r>
        <w:rPr>
          <w:rFonts w:cs="Courier New"/>
          <w:szCs w:val="24"/>
        </w:rPr>
        <w:t xml:space="preserve">11- </w:t>
      </w:r>
      <w:r w:rsidR="00265916" w:rsidRPr="00B578D8">
        <w:rPr>
          <w:rFonts w:cs="Courier New"/>
          <w:szCs w:val="24"/>
        </w:rPr>
        <w:t xml:space="preserve">42/1996 sayılı Toplu İş Sözleşmesi Grev ve Referandum Yasası’na göre toplu iş sözleşmesi görüşmelerine çağırma yetkisi Çalışma Bakanlığında </w:t>
      </w:r>
      <w:r w:rsidR="00FD1697" w:rsidRPr="00B578D8">
        <w:rPr>
          <w:rFonts w:cs="Courier New"/>
          <w:szCs w:val="24"/>
        </w:rPr>
        <w:t xml:space="preserve">olmasına rağmen, </w:t>
      </w:r>
      <w:r w:rsidR="0040087E">
        <w:rPr>
          <w:rFonts w:cs="Courier New"/>
          <w:szCs w:val="24"/>
        </w:rPr>
        <w:t>M</w:t>
      </w:r>
      <w:r w:rsidR="00FD1697" w:rsidRPr="00B578D8">
        <w:rPr>
          <w:rFonts w:cs="Courier New"/>
          <w:szCs w:val="24"/>
        </w:rPr>
        <w:t>ahkeme, verdiği emirle tarafları toplu iş sözleşmesi görüşmelerine zorlayarak Yasa’nın vermediği bir yetki kullanmıştır.</w:t>
      </w:r>
    </w:p>
    <w:p w:rsidR="00FD1697" w:rsidRPr="00B578D8" w:rsidRDefault="00B578D8" w:rsidP="00B578D8">
      <w:pPr>
        <w:spacing w:line="360" w:lineRule="auto"/>
        <w:ind w:left="709" w:hanging="709"/>
        <w:rPr>
          <w:rFonts w:cs="Courier New"/>
          <w:szCs w:val="24"/>
        </w:rPr>
      </w:pPr>
      <w:r>
        <w:rPr>
          <w:rFonts w:cs="Courier New"/>
          <w:szCs w:val="24"/>
        </w:rPr>
        <w:t xml:space="preserve">12- </w:t>
      </w:r>
      <w:r w:rsidR="00FD1697" w:rsidRPr="00B578D8">
        <w:rPr>
          <w:rFonts w:cs="Courier New"/>
          <w:szCs w:val="24"/>
        </w:rPr>
        <w:t>Mevzuatın Müstediye</w:t>
      </w:r>
      <w:r w:rsidR="0040087E">
        <w:rPr>
          <w:rFonts w:cs="Courier New"/>
          <w:szCs w:val="24"/>
        </w:rPr>
        <w:t>,</w:t>
      </w:r>
      <w:r w:rsidR="00FD1697" w:rsidRPr="00B578D8">
        <w:rPr>
          <w:rFonts w:cs="Courier New"/>
          <w:szCs w:val="24"/>
        </w:rPr>
        <w:t xml:space="preserve"> Bakanlığa bağlı okullarda temizlik hizmeti alımı için ihaleye çıkma yetkisi vermesine rağmen </w:t>
      </w:r>
      <w:r w:rsidR="0040087E">
        <w:rPr>
          <w:rFonts w:cs="Courier New"/>
          <w:szCs w:val="24"/>
        </w:rPr>
        <w:t>M</w:t>
      </w:r>
      <w:r w:rsidR="00FD1697" w:rsidRPr="00B578D8">
        <w:rPr>
          <w:rFonts w:cs="Courier New"/>
          <w:szCs w:val="24"/>
        </w:rPr>
        <w:t xml:space="preserve">ahkeme, verdiği emirle mevzuata uygun surette neticelenen </w:t>
      </w:r>
      <w:r w:rsidR="00FD1697" w:rsidRPr="00B578D8">
        <w:rPr>
          <w:rFonts w:cs="Courier New"/>
          <w:szCs w:val="24"/>
        </w:rPr>
        <w:lastRenderedPageBreak/>
        <w:t>bir ihaleyi etkisiz kılmakta ve bireysel hizmet alımını veya mevzuatta bulunmayan bir işçi çalıştırma yöntemini zorlayacak nitelikte sonuç doğurmaktadır.</w:t>
      </w:r>
    </w:p>
    <w:p w:rsidR="00FD1697" w:rsidRPr="00B578D8" w:rsidRDefault="00B578D8" w:rsidP="00B578D8">
      <w:pPr>
        <w:spacing w:line="360" w:lineRule="auto"/>
        <w:ind w:left="709" w:hanging="709"/>
        <w:rPr>
          <w:rFonts w:cs="Courier New"/>
          <w:szCs w:val="24"/>
        </w:rPr>
      </w:pPr>
      <w:r>
        <w:rPr>
          <w:rFonts w:cs="Courier New"/>
          <w:szCs w:val="24"/>
        </w:rPr>
        <w:t xml:space="preserve"> 13- </w:t>
      </w:r>
      <w:r w:rsidR="00FD1697" w:rsidRPr="00B578D8">
        <w:rPr>
          <w:rFonts w:cs="Courier New"/>
          <w:szCs w:val="24"/>
        </w:rPr>
        <w:t>Emir, Müstediyi mevzuatta olmayan bir işçi-işveren ilişkisine sokacak veya defacto bir şekilde bu sonucu doğuracak niteliktedir.</w:t>
      </w:r>
    </w:p>
    <w:p w:rsidR="00FD1697" w:rsidRDefault="00FD1697" w:rsidP="00FD1697">
      <w:pPr>
        <w:pStyle w:val="ListeParagraf"/>
        <w:spacing w:line="360" w:lineRule="auto"/>
        <w:rPr>
          <w:rFonts w:cs="Courier New"/>
          <w:szCs w:val="24"/>
        </w:rPr>
      </w:pPr>
    </w:p>
    <w:p w:rsidR="00755DF7" w:rsidRDefault="00FD1697" w:rsidP="00755DF7">
      <w:pPr>
        <w:pStyle w:val="ListeParagraf"/>
        <w:spacing w:line="360" w:lineRule="auto"/>
        <w:ind w:left="0" w:firstLine="708"/>
        <w:rPr>
          <w:rFonts w:cs="Courier New"/>
          <w:szCs w:val="24"/>
        </w:rPr>
      </w:pPr>
      <w:r>
        <w:rPr>
          <w:rFonts w:cs="Courier New"/>
          <w:szCs w:val="24"/>
        </w:rPr>
        <w:t>Müstedi Milli Eğitim Bakanlığı Müsteşarı Aytunç Şirket</w:t>
      </w:r>
      <w:r w:rsidR="0040087E">
        <w:rPr>
          <w:rFonts w:cs="Courier New"/>
          <w:szCs w:val="24"/>
        </w:rPr>
        <w:t xml:space="preserve"> tarafından yapılan</w:t>
      </w:r>
      <w:r>
        <w:rPr>
          <w:rFonts w:cs="Courier New"/>
          <w:szCs w:val="24"/>
        </w:rPr>
        <w:t xml:space="preserve"> istidaya ekli yemin varakasında, </w:t>
      </w:r>
      <w:r w:rsidR="008B4104">
        <w:rPr>
          <w:rFonts w:cs="Courier New"/>
          <w:szCs w:val="24"/>
        </w:rPr>
        <w:t>Müstedinin 22.8.2022 tarihinde mevzuata uygun olarak çıktığı</w:t>
      </w:r>
      <w:r w:rsidR="0040087E">
        <w:rPr>
          <w:rFonts w:cs="Courier New"/>
          <w:szCs w:val="24"/>
        </w:rPr>
        <w:t>,</w:t>
      </w:r>
      <w:r w:rsidR="008B4104">
        <w:rPr>
          <w:rFonts w:cs="Courier New"/>
          <w:szCs w:val="24"/>
        </w:rPr>
        <w:t xml:space="preserve"> “Milli Eğitim Bakanlığı ve Bakanlığa bağlı Okullara Temizlik Hizmetleri Alımı” ihalesinin Merkezi İhale Komisyonunun 209/2022 sayı ve 24.8.2022 tarihli kararı ile neticelendiğini, bunun üzerine ihaleyi kazanan şirketle</w:t>
      </w:r>
      <w:r w:rsidR="0040087E">
        <w:rPr>
          <w:rFonts w:cs="Courier New"/>
          <w:szCs w:val="24"/>
        </w:rPr>
        <w:t xml:space="preserve"> Müstedi arasında </w:t>
      </w:r>
      <w:r w:rsidR="008B4104">
        <w:rPr>
          <w:rFonts w:cs="Courier New"/>
          <w:szCs w:val="24"/>
        </w:rPr>
        <w:t xml:space="preserve"> 25.8.2022 tarihli bir sözleşme imzalandığını, ihalenin mevzuata uygun olduğunu, her</w:t>
      </w:r>
      <w:r w:rsidR="006C56BE">
        <w:rPr>
          <w:rFonts w:cs="Courier New"/>
          <w:szCs w:val="24"/>
        </w:rPr>
        <w:t xml:space="preserve"> </w:t>
      </w:r>
      <w:r w:rsidR="008B4104">
        <w:rPr>
          <w:rFonts w:cs="Courier New"/>
          <w:szCs w:val="24"/>
        </w:rPr>
        <w:t>halük</w:t>
      </w:r>
      <w:r w:rsidR="0040087E">
        <w:rPr>
          <w:rFonts w:cs="Courier New"/>
          <w:szCs w:val="24"/>
        </w:rPr>
        <w:t>â</w:t>
      </w:r>
      <w:r w:rsidR="008B4104">
        <w:rPr>
          <w:rFonts w:cs="Courier New"/>
          <w:szCs w:val="24"/>
        </w:rPr>
        <w:t xml:space="preserve">rda ihalenin hukuka uygun olup olmadığını denetleyecek </w:t>
      </w:r>
      <w:r w:rsidR="0040087E">
        <w:rPr>
          <w:rFonts w:cs="Courier New"/>
          <w:szCs w:val="24"/>
        </w:rPr>
        <w:t xml:space="preserve">yetkili </w:t>
      </w:r>
      <w:r w:rsidR="008B4104">
        <w:rPr>
          <w:rFonts w:cs="Courier New"/>
          <w:szCs w:val="24"/>
        </w:rPr>
        <w:t>mahkemenin Yüksek İdare Mahkemesi olduğunu, nitekim</w:t>
      </w:r>
      <w:r w:rsidR="0040087E">
        <w:rPr>
          <w:rFonts w:cs="Courier New"/>
          <w:szCs w:val="24"/>
        </w:rPr>
        <w:t>,</w:t>
      </w:r>
      <w:r w:rsidR="008B4104">
        <w:rPr>
          <w:rFonts w:cs="Courier New"/>
          <w:szCs w:val="24"/>
        </w:rPr>
        <w:t xml:space="preserve"> Müstedialeyhin bu yönde Yüksek İdare Mahkemesinde dava dosyalamasına ve ara emri talep etmesine rağmen davayı geri çektiğini, yine aynı konuda YİM 108/2022 sayılı davanın açıldığını, işbu dava ve dava altında dosyalanan ara emri istidasının halen neticelenmediğini, </w:t>
      </w:r>
      <w:r w:rsidR="0040087E">
        <w:rPr>
          <w:rFonts w:cs="Courier New"/>
          <w:szCs w:val="24"/>
        </w:rPr>
        <w:t xml:space="preserve">bu konuda </w:t>
      </w:r>
      <w:r w:rsidR="008B4104">
        <w:rPr>
          <w:rFonts w:cs="Courier New"/>
          <w:szCs w:val="24"/>
        </w:rPr>
        <w:t>herhangi bir ara emri de verilmediğini, idarenin ihaleye çıkma, ihaleyi neticelendirme yönünde vermiş olduğu kararlar halen hukuki geçerliliklerini korurken</w:t>
      </w:r>
      <w:r w:rsidR="0040087E">
        <w:rPr>
          <w:rFonts w:cs="Courier New"/>
          <w:szCs w:val="24"/>
        </w:rPr>
        <w:t>,</w:t>
      </w:r>
      <w:r w:rsidR="008B4104">
        <w:rPr>
          <w:rFonts w:cs="Courier New"/>
          <w:szCs w:val="24"/>
        </w:rPr>
        <w:t xml:space="preserve"> Cumero İnşaat Emlak ve Danışmanlık Hizmetleri Ltd. </w:t>
      </w:r>
      <w:r w:rsidR="00755DF7">
        <w:rPr>
          <w:rFonts w:cs="Courier New"/>
          <w:szCs w:val="24"/>
        </w:rPr>
        <w:t xml:space="preserve">ile arasında işçi-işveren ilişkisi bulunmayan </w:t>
      </w:r>
      <w:r w:rsidR="0040087E">
        <w:rPr>
          <w:rFonts w:cs="Courier New"/>
          <w:szCs w:val="24"/>
        </w:rPr>
        <w:t>S</w:t>
      </w:r>
      <w:r w:rsidR="00755DF7">
        <w:rPr>
          <w:rFonts w:cs="Courier New"/>
          <w:szCs w:val="24"/>
        </w:rPr>
        <w:t xml:space="preserve">endika üyesi işçilerin grev başlatarak Müstedi ile adı edilen şirket arasındaki sözleşmenin uygulanmasını önlemek istediklerini, </w:t>
      </w:r>
      <w:r w:rsidR="0040087E">
        <w:rPr>
          <w:rFonts w:cs="Courier New"/>
          <w:szCs w:val="24"/>
        </w:rPr>
        <w:t>M</w:t>
      </w:r>
      <w:r w:rsidR="00755DF7">
        <w:rPr>
          <w:rFonts w:cs="Courier New"/>
          <w:szCs w:val="24"/>
        </w:rPr>
        <w:t>ahkeme tarafından yerlerine işçi çalıştırılması men edilen işçilerin devlet işçisi olmadığını, bu işçilerle Müstedi ve Cumero İnşaat Emlak ve Danışmanlık Hizmetleri Ltd. arasında herhangi bir toplu iş sözleşmesi de bulunmadığını beyan ve istidanın dayandığı hukuki gerek</w:t>
      </w:r>
      <w:r w:rsidR="006C56BE">
        <w:rPr>
          <w:rFonts w:cs="Courier New"/>
          <w:szCs w:val="24"/>
        </w:rPr>
        <w:t>çe</w:t>
      </w:r>
      <w:r w:rsidR="00755DF7">
        <w:rPr>
          <w:rFonts w:cs="Courier New"/>
          <w:szCs w:val="24"/>
        </w:rPr>
        <w:t xml:space="preserve">leri tekrarla, yasaya aykırı verilen mahkeme </w:t>
      </w:r>
      <w:r w:rsidR="00755DF7">
        <w:rPr>
          <w:rFonts w:cs="Courier New"/>
          <w:szCs w:val="24"/>
        </w:rPr>
        <w:lastRenderedPageBreak/>
        <w:t>emrinin Müstedinin vermekle yükümlü olduğu kamu hizmetini vermesine engel olduğunu, Müstediyi telafisi imkânsız zarar ziyana uğrattığını iddia ile istida gereğince emir verilmesini talep etmiştir.</w:t>
      </w:r>
    </w:p>
    <w:p w:rsidR="00755DF7" w:rsidRDefault="00755DF7" w:rsidP="00755DF7">
      <w:pPr>
        <w:pStyle w:val="ListeParagraf"/>
        <w:spacing w:line="360" w:lineRule="auto"/>
        <w:ind w:left="0" w:firstLine="708"/>
        <w:rPr>
          <w:rFonts w:cs="Courier New"/>
          <w:szCs w:val="24"/>
        </w:rPr>
      </w:pPr>
    </w:p>
    <w:p w:rsidR="00541800" w:rsidRDefault="00755DF7" w:rsidP="00881419">
      <w:pPr>
        <w:pStyle w:val="ListeParagraf"/>
        <w:spacing w:line="360" w:lineRule="auto"/>
        <w:ind w:left="0" w:firstLine="708"/>
        <w:rPr>
          <w:rFonts w:cs="Courier New"/>
          <w:szCs w:val="24"/>
        </w:rPr>
      </w:pPr>
      <w:r>
        <w:rPr>
          <w:rFonts w:cs="Courier New"/>
          <w:szCs w:val="24"/>
        </w:rPr>
        <w:t>Tek taraflı istidanın</w:t>
      </w:r>
      <w:r w:rsidR="00881419">
        <w:rPr>
          <w:rFonts w:cs="Courier New"/>
          <w:szCs w:val="24"/>
        </w:rPr>
        <w:t xml:space="preserve"> duruşmasında</w:t>
      </w:r>
      <w:r>
        <w:rPr>
          <w:rFonts w:cs="Courier New"/>
          <w:szCs w:val="24"/>
        </w:rPr>
        <w:t xml:space="preserve"> Müstedinin Müsteşarı Aytunç Şirket şahadet sunmuş, idare ile Cumero İnşaat Emlak ve Danışmanlık Hizmetleri Ltd. arasında imza edilen 3 adet sözleşmeyi eklerindeki kesin teminat mektupları ile birlikte Emare 1, 194 kişinin isminin yer aldığı “</w:t>
      </w:r>
      <w:r w:rsidR="0040087E">
        <w:rPr>
          <w:rFonts w:cs="Courier New"/>
          <w:szCs w:val="24"/>
        </w:rPr>
        <w:t>K</w:t>
      </w:r>
      <w:r>
        <w:rPr>
          <w:rFonts w:cs="Courier New"/>
          <w:szCs w:val="24"/>
        </w:rPr>
        <w:t xml:space="preserve">amu </w:t>
      </w:r>
      <w:r w:rsidR="0040087E">
        <w:rPr>
          <w:rFonts w:cs="Courier New"/>
          <w:szCs w:val="24"/>
        </w:rPr>
        <w:t>T</w:t>
      </w:r>
      <w:r>
        <w:rPr>
          <w:rFonts w:cs="Courier New"/>
          <w:szCs w:val="24"/>
        </w:rPr>
        <w:t xml:space="preserve">aşeron </w:t>
      </w:r>
      <w:r w:rsidR="0040087E">
        <w:rPr>
          <w:rFonts w:cs="Courier New"/>
          <w:szCs w:val="24"/>
        </w:rPr>
        <w:t>Ç</w:t>
      </w:r>
      <w:r>
        <w:rPr>
          <w:rFonts w:cs="Courier New"/>
          <w:szCs w:val="24"/>
        </w:rPr>
        <w:t xml:space="preserve">alışanları” listesini Emare 2, aynı listenin listedeki kişilerin halen taşeron şirkette çalışıp çalışmadığına dair notları da ihtiva eden versiyonu Emare 3 olarak kaydedilip işaretlenmiştir.   </w:t>
      </w:r>
    </w:p>
    <w:p w:rsidR="00881419" w:rsidRDefault="00881419" w:rsidP="00541800">
      <w:pPr>
        <w:spacing w:line="360" w:lineRule="auto"/>
        <w:ind w:firstLine="708"/>
        <w:rPr>
          <w:rFonts w:cs="Courier New"/>
          <w:szCs w:val="24"/>
        </w:rPr>
      </w:pPr>
    </w:p>
    <w:p w:rsidR="00541800" w:rsidRDefault="00541800" w:rsidP="00541800">
      <w:pPr>
        <w:spacing w:line="360" w:lineRule="auto"/>
        <w:ind w:firstLine="708"/>
        <w:rPr>
          <w:rFonts w:cs="Courier New"/>
          <w:szCs w:val="24"/>
        </w:rPr>
      </w:pPr>
      <w:r>
        <w:rPr>
          <w:rFonts w:cs="Courier New"/>
          <w:szCs w:val="24"/>
        </w:rPr>
        <w:t>Yüksek Mahkememiz, certiorari ve prohibiton müracaatı dosyalanabilmesi için i</w:t>
      </w:r>
      <w:r>
        <w:rPr>
          <w:rFonts w:eastAsia="Calibri" w:cs="Courier New"/>
          <w:szCs w:val="24"/>
        </w:rPr>
        <w:t>zin (leave) aşamasında, mahkemenin, huzurundaki materyali doğru kabul ettiğinde, ortada tartışılabilir bir nokta gördüğü veya ilk nazarda bir davanın varlığına ikna olduğu takdirde müracaat için izin vermesi gerektiğine dair Yargıtay/ Asli Yetki/ İstinaf 1/2017 (Yargıtay/Asli Yetki No 9/2017), D.2/2018’de şunları söylemektedir:</w:t>
      </w:r>
    </w:p>
    <w:p w:rsidR="00541800" w:rsidRDefault="00541800" w:rsidP="00541800">
      <w:pPr>
        <w:rPr>
          <w:rFonts w:eastAsia="Calibri" w:cs="Courier New"/>
        </w:rPr>
      </w:pPr>
    </w:p>
    <w:p w:rsidR="00541800" w:rsidRDefault="00541800" w:rsidP="00541800">
      <w:pPr>
        <w:ind w:left="708" w:hanging="141"/>
        <w:rPr>
          <w:rFonts w:eastAsia="Calibri" w:cs="Courier New"/>
          <w:szCs w:val="24"/>
        </w:rPr>
      </w:pPr>
      <w:r>
        <w:rPr>
          <w:rFonts w:eastAsia="Calibri" w:cs="Courier New"/>
        </w:rPr>
        <w:t>“</w:t>
      </w:r>
      <w:r>
        <w:rPr>
          <w:rFonts w:eastAsia="Calibri" w:cs="Courier New"/>
          <w:szCs w:val="24"/>
        </w:rPr>
        <w:t>Genel olarak certiorari veya prohibition emri almak için istida dosyalanmasına izin verilirken, hangi ölçütlerin dikkate alınması gerektiği tartışmalı bir konu değildir. Bu konuda aşağıdaki iktibası uygun gördük. Şöyle ki:</w:t>
      </w:r>
    </w:p>
    <w:p w:rsidR="00541800" w:rsidRDefault="00541800" w:rsidP="00541800">
      <w:pPr>
        <w:ind w:hanging="141"/>
        <w:rPr>
          <w:rFonts w:eastAsia="Calibri" w:cs="Courier New"/>
          <w:szCs w:val="24"/>
        </w:rPr>
      </w:pPr>
    </w:p>
    <w:p w:rsidR="00541800" w:rsidRDefault="00541800" w:rsidP="00541800">
      <w:pPr>
        <w:ind w:left="1155" w:hanging="162"/>
        <w:rPr>
          <w:rFonts w:eastAsia="Calibri" w:cs="Courier New"/>
          <w:szCs w:val="24"/>
        </w:rPr>
      </w:pPr>
      <w:r>
        <w:rPr>
          <w:rFonts w:eastAsia="Calibri" w:cs="Courier New"/>
          <w:szCs w:val="24"/>
        </w:rPr>
        <w:t>‘The Supreme Court at this stage must be satisfied by the material before it, if accepted as accurate, that prima facie case is made out or an arguable point is raised. The expressions “arguable point” and “prima facie case” are used in sense of a case that it is sufficient that the applicant should show that there is a bona fide arguable case without need to go into any rebutting evidence put forward.(In Re Malikides and Others (1980) I.CLR 472, in Re Kakos (1984 I CLR 876,in Re Kakos 1985 I.CLR 250, In Re Argyrides (1987)ICLR 23.’</w:t>
      </w:r>
    </w:p>
    <w:p w:rsidR="00541800" w:rsidRDefault="00541800" w:rsidP="00541800">
      <w:pPr>
        <w:ind w:hanging="162"/>
        <w:rPr>
          <w:rFonts w:eastAsia="Calibri" w:cs="Courier New"/>
          <w:szCs w:val="24"/>
        </w:rPr>
      </w:pPr>
    </w:p>
    <w:p w:rsidR="00541800" w:rsidRDefault="00541800" w:rsidP="00541800">
      <w:pPr>
        <w:ind w:left="709" w:firstLine="284"/>
        <w:rPr>
          <w:rFonts w:eastAsia="Calibri" w:cs="Courier New"/>
          <w:szCs w:val="24"/>
        </w:rPr>
      </w:pPr>
      <w:r>
        <w:rPr>
          <w:rFonts w:eastAsia="Calibri" w:cs="Courier New"/>
          <w:szCs w:val="24"/>
        </w:rPr>
        <w:t xml:space="preserve"> Buna göre Yüksek Mahkeme (Yargıtay), izin verme aşamasında, huzurundaki materyalin doğru olduğunu kabul ettiğinde, ortada tartışılabilir bir nokta veya ilk nazarda bir davanın varlığına ikna olmalıdır. Tartışılabilir nokta veya ilk nazarda bir davanın varlığı kavramları, müstedinin ortaya koyduklarının iyi niyetle yapılmış, tartışılabilir bir müracaatın varlığını, aksinin ispatlanmasına ihtiyaç duymadan, tatmin edici bir şekilde göstermesi anlamında kullanılmaktadır.” </w:t>
      </w:r>
    </w:p>
    <w:p w:rsidR="0067052C" w:rsidRDefault="00541800" w:rsidP="00541800">
      <w:pPr>
        <w:spacing w:line="360" w:lineRule="auto"/>
        <w:rPr>
          <w:rFonts w:eastAsia="Calibri" w:cs="Courier New"/>
          <w:b/>
          <w:szCs w:val="24"/>
        </w:rPr>
      </w:pPr>
      <w:r>
        <w:rPr>
          <w:rFonts w:eastAsia="Calibri" w:cs="Courier New"/>
          <w:b/>
          <w:szCs w:val="24"/>
        </w:rPr>
        <w:tab/>
      </w:r>
    </w:p>
    <w:p w:rsidR="00541800" w:rsidRDefault="00541800" w:rsidP="0067052C">
      <w:pPr>
        <w:spacing w:line="360" w:lineRule="auto"/>
        <w:ind w:firstLine="708"/>
        <w:rPr>
          <w:rFonts w:eastAsia="Calibri" w:cs="Courier New"/>
          <w:szCs w:val="24"/>
        </w:rPr>
      </w:pPr>
      <w:r>
        <w:rPr>
          <w:rFonts w:eastAsia="Calibri" w:cs="Courier New"/>
          <w:szCs w:val="24"/>
        </w:rPr>
        <w:t xml:space="preserve">Huzurumdaki meselede, Müstedinin temel iddiası, Lefkoşa Kaza Mahkemesi’nin, </w:t>
      </w:r>
      <w:r w:rsidR="0067052C">
        <w:rPr>
          <w:rFonts w:eastAsia="Calibri" w:cs="Courier New"/>
          <w:szCs w:val="24"/>
        </w:rPr>
        <w:t>330</w:t>
      </w:r>
      <w:r>
        <w:rPr>
          <w:rFonts w:eastAsia="Calibri" w:cs="Courier New"/>
          <w:szCs w:val="24"/>
        </w:rPr>
        <w:t>6/202</w:t>
      </w:r>
      <w:r w:rsidR="0067052C">
        <w:rPr>
          <w:rFonts w:eastAsia="Calibri" w:cs="Courier New"/>
          <w:szCs w:val="24"/>
        </w:rPr>
        <w:t>2</w:t>
      </w:r>
      <w:r>
        <w:rPr>
          <w:rFonts w:eastAsia="Calibri" w:cs="Courier New"/>
          <w:szCs w:val="24"/>
        </w:rPr>
        <w:t xml:space="preserve"> sayılı davada yetkisini aş</w:t>
      </w:r>
      <w:r w:rsidR="006C56BE">
        <w:rPr>
          <w:rFonts w:eastAsia="Calibri" w:cs="Courier New"/>
          <w:szCs w:val="24"/>
        </w:rPr>
        <w:t>tığı,</w:t>
      </w:r>
      <w:r w:rsidR="00881419">
        <w:rPr>
          <w:rFonts w:eastAsia="Calibri" w:cs="Courier New"/>
          <w:szCs w:val="24"/>
        </w:rPr>
        <w:t xml:space="preserve"> Müstedialeyhin imzaladığı bir toplu iş sözleşmesi bulunmaması</w:t>
      </w:r>
      <w:r w:rsidR="0040087E">
        <w:rPr>
          <w:rFonts w:eastAsia="Calibri" w:cs="Courier New"/>
          <w:szCs w:val="24"/>
        </w:rPr>
        <w:t>,</w:t>
      </w:r>
      <w:r w:rsidR="00881419">
        <w:rPr>
          <w:rFonts w:eastAsia="Calibri" w:cs="Courier New"/>
          <w:szCs w:val="24"/>
        </w:rPr>
        <w:t xml:space="preserve"> dolayısıyla</w:t>
      </w:r>
      <w:r w:rsidR="0040087E">
        <w:rPr>
          <w:rFonts w:eastAsia="Calibri" w:cs="Courier New"/>
          <w:szCs w:val="24"/>
        </w:rPr>
        <w:t>,</w:t>
      </w:r>
      <w:r w:rsidR="00881419">
        <w:rPr>
          <w:rFonts w:eastAsia="Calibri" w:cs="Courier New"/>
          <w:szCs w:val="24"/>
        </w:rPr>
        <w:t xml:space="preserve"> meselenin </w:t>
      </w:r>
      <w:r w:rsidR="0067052C">
        <w:rPr>
          <w:rFonts w:cs="Courier New"/>
          <w:szCs w:val="24"/>
        </w:rPr>
        <w:t>42/1996 sayılı Toplu İş Sözleş</w:t>
      </w:r>
      <w:r w:rsidR="00881419">
        <w:rPr>
          <w:rFonts w:cs="Courier New"/>
          <w:szCs w:val="24"/>
        </w:rPr>
        <w:t>mesi Grev ve Referandum Yasası tahtında değerlendirilmesi mümkün olmamasına rağmen</w:t>
      </w:r>
      <w:r w:rsidR="0067052C">
        <w:rPr>
          <w:rFonts w:cs="Courier New"/>
          <w:szCs w:val="24"/>
        </w:rPr>
        <w:t xml:space="preserve"> başvuru konusu ara emrini</w:t>
      </w:r>
      <w:r w:rsidR="006C56BE">
        <w:rPr>
          <w:rFonts w:cs="Courier New"/>
          <w:szCs w:val="24"/>
        </w:rPr>
        <w:t xml:space="preserve"> yasaya aykırı surette</w:t>
      </w:r>
      <w:r w:rsidR="0067052C">
        <w:rPr>
          <w:rFonts w:cs="Courier New"/>
          <w:szCs w:val="24"/>
        </w:rPr>
        <w:t xml:space="preserve"> verdiğidir.</w:t>
      </w:r>
    </w:p>
    <w:p w:rsidR="00541800" w:rsidRDefault="00541800" w:rsidP="00541800">
      <w:pPr>
        <w:spacing w:line="360" w:lineRule="auto"/>
        <w:rPr>
          <w:rFonts w:eastAsia="Calibri" w:cs="Courier New"/>
          <w:szCs w:val="24"/>
        </w:rPr>
      </w:pPr>
    </w:p>
    <w:p w:rsidR="0067052C" w:rsidRDefault="0067052C" w:rsidP="0067052C">
      <w:pPr>
        <w:spacing w:line="360" w:lineRule="auto"/>
        <w:ind w:firstLine="708"/>
        <w:rPr>
          <w:rFonts w:eastAsia="Calibri" w:cs="Courier New"/>
          <w:szCs w:val="24"/>
        </w:rPr>
      </w:pPr>
      <w:r>
        <w:rPr>
          <w:rFonts w:eastAsia="Calibri" w:cs="Courier New"/>
          <w:szCs w:val="24"/>
        </w:rPr>
        <w:t>Lefkoşa Kaza Mahkemesinin 3306/2022 sayılı davada verdiği</w:t>
      </w:r>
      <w:r w:rsidR="003C0719">
        <w:rPr>
          <w:rFonts w:eastAsia="Calibri" w:cs="Courier New"/>
          <w:szCs w:val="24"/>
        </w:rPr>
        <w:t xml:space="preserve"> ara emri 3.11.2022 tarihinde tadil edilmiş şekliyle </w:t>
      </w:r>
      <w:r>
        <w:rPr>
          <w:rFonts w:eastAsia="Calibri" w:cs="Courier New"/>
          <w:szCs w:val="24"/>
        </w:rPr>
        <w:t xml:space="preserve">şöyledir: </w:t>
      </w:r>
    </w:p>
    <w:p w:rsidR="003C0719" w:rsidRDefault="003C0719" w:rsidP="0067052C">
      <w:pPr>
        <w:spacing w:line="360" w:lineRule="auto"/>
        <w:ind w:firstLine="708"/>
        <w:rPr>
          <w:rFonts w:eastAsia="Calibri" w:cs="Courier New"/>
          <w:szCs w:val="24"/>
        </w:rPr>
      </w:pPr>
    </w:p>
    <w:p w:rsidR="0067052C" w:rsidRDefault="0067052C" w:rsidP="00F86082">
      <w:pPr>
        <w:ind w:left="567"/>
        <w:rPr>
          <w:rFonts w:eastAsia="Calibri" w:cs="Courier New"/>
          <w:szCs w:val="24"/>
        </w:rPr>
      </w:pPr>
      <w:r>
        <w:rPr>
          <w:rFonts w:eastAsia="Calibri" w:cs="Courier New"/>
          <w:szCs w:val="24"/>
        </w:rPr>
        <w:t xml:space="preserve">“Yukarıda sayı ve unvanı yazılı davada Davacı yetkilisi ve tarafından Avukat Şefik Aşçıoğulları </w:t>
      </w:r>
      <w:r w:rsidR="0040087E">
        <w:rPr>
          <w:rFonts w:eastAsia="Calibri" w:cs="Courier New"/>
          <w:szCs w:val="24"/>
        </w:rPr>
        <w:t xml:space="preserve">ile Davalı No.1 direktörü ve tarafından Avukat Özgü Özyiğit ve Davalı No.2 ve No.3 tarafından Savcı Ayfer Şefik </w:t>
      </w:r>
      <w:r>
        <w:rPr>
          <w:rFonts w:eastAsia="Calibri" w:cs="Courier New"/>
          <w:szCs w:val="24"/>
        </w:rPr>
        <w:t>hazır bulundu</w:t>
      </w:r>
      <w:r w:rsidR="0040087E">
        <w:rPr>
          <w:rFonts w:eastAsia="Calibri" w:cs="Courier New"/>
          <w:szCs w:val="24"/>
        </w:rPr>
        <w:t xml:space="preserve">kları </w:t>
      </w:r>
      <w:r>
        <w:rPr>
          <w:rFonts w:eastAsia="Calibri" w:cs="Courier New"/>
          <w:szCs w:val="24"/>
        </w:rPr>
        <w:t>halde Davacı tarafından bu davaya dosya edilen istida ve yemin varakası mütalaa edildikten sonra ve bu emir dolayısıyla Davalılara yapılması muhtemel herhangi bir zarar ve ziyanı tazmin için Davacı bugün (28.10.2022 tarihinde) mesai bitimine kadar 250,000.-TL’lik bir kefalet senedi tevdi ettiğinden;</w:t>
      </w:r>
    </w:p>
    <w:p w:rsidR="003C0719" w:rsidRDefault="003C0719" w:rsidP="00F86082">
      <w:pPr>
        <w:ind w:left="567"/>
        <w:rPr>
          <w:rFonts w:eastAsia="Calibri" w:cs="Courier New"/>
          <w:szCs w:val="24"/>
        </w:rPr>
      </w:pPr>
    </w:p>
    <w:p w:rsidR="003C0719" w:rsidRDefault="003C0719" w:rsidP="00F86082">
      <w:pPr>
        <w:ind w:left="567"/>
        <w:rPr>
          <w:rFonts w:eastAsia="Calibri" w:cs="Courier New"/>
          <w:szCs w:val="24"/>
        </w:rPr>
      </w:pPr>
      <w:r>
        <w:rPr>
          <w:rFonts w:eastAsia="Calibri" w:cs="Courier New"/>
          <w:szCs w:val="24"/>
        </w:rPr>
        <w:t>Bu Mahkeme; 28.10.2022 tarihli ara emrinin tadil edilmesine emir verir.</w:t>
      </w:r>
    </w:p>
    <w:p w:rsidR="003C0719" w:rsidRDefault="003C0719" w:rsidP="00F86082">
      <w:pPr>
        <w:ind w:left="567"/>
        <w:rPr>
          <w:rFonts w:eastAsia="Calibri" w:cs="Courier New"/>
          <w:szCs w:val="24"/>
        </w:rPr>
      </w:pPr>
    </w:p>
    <w:p w:rsidR="0067052C" w:rsidRDefault="003C0719" w:rsidP="00F86082">
      <w:pPr>
        <w:ind w:left="567"/>
        <w:rPr>
          <w:rFonts w:eastAsia="Calibri" w:cs="Courier New"/>
          <w:szCs w:val="24"/>
        </w:rPr>
      </w:pPr>
      <w:r>
        <w:rPr>
          <w:rFonts w:eastAsia="Calibri" w:cs="Courier New"/>
          <w:szCs w:val="24"/>
        </w:rPr>
        <w:t>Yine b</w:t>
      </w:r>
      <w:r w:rsidR="0067052C">
        <w:rPr>
          <w:rFonts w:eastAsia="Calibri" w:cs="Courier New"/>
          <w:szCs w:val="24"/>
        </w:rPr>
        <w:t xml:space="preserve">u Mahkeme; </w:t>
      </w:r>
      <w:r>
        <w:rPr>
          <w:rFonts w:eastAsia="Calibri" w:cs="Courier New"/>
          <w:szCs w:val="24"/>
        </w:rPr>
        <w:t>8</w:t>
      </w:r>
      <w:r w:rsidR="0067052C">
        <w:rPr>
          <w:rFonts w:eastAsia="Calibri" w:cs="Courier New"/>
          <w:szCs w:val="24"/>
        </w:rPr>
        <w:t>.11.2022 tarihine dek (o gün de dahil) daha önce aksine başka türlü bir emir verilmedikçe; Davalıların Davacı/Müstedi üyesi grev yapmakta olan 1</w:t>
      </w:r>
      <w:r>
        <w:rPr>
          <w:rFonts w:eastAsia="Calibri" w:cs="Courier New"/>
          <w:szCs w:val="24"/>
        </w:rPr>
        <w:t>37</w:t>
      </w:r>
      <w:r w:rsidR="0067052C">
        <w:rPr>
          <w:rFonts w:eastAsia="Calibri" w:cs="Courier New"/>
          <w:szCs w:val="24"/>
        </w:rPr>
        <w:t xml:space="preserve"> hademenin yerine başka işçi istihdam etmemesine ve/veya çalıştırmamasına emir verir.</w:t>
      </w:r>
    </w:p>
    <w:p w:rsidR="003C0719" w:rsidRDefault="003C0719" w:rsidP="00F86082">
      <w:pPr>
        <w:ind w:left="567"/>
        <w:rPr>
          <w:rFonts w:eastAsia="Calibri" w:cs="Courier New"/>
          <w:szCs w:val="24"/>
        </w:rPr>
      </w:pPr>
    </w:p>
    <w:p w:rsidR="003C0719" w:rsidRDefault="0040087E" w:rsidP="00F86082">
      <w:pPr>
        <w:ind w:left="567"/>
        <w:rPr>
          <w:rFonts w:eastAsia="Calibri" w:cs="Courier New"/>
          <w:szCs w:val="24"/>
        </w:rPr>
      </w:pPr>
      <w:r>
        <w:rPr>
          <w:rFonts w:eastAsia="Calibri" w:cs="Courier New"/>
          <w:szCs w:val="24"/>
        </w:rPr>
        <w:t xml:space="preserve">Ve </w:t>
      </w:r>
      <w:r w:rsidR="0067052C">
        <w:rPr>
          <w:rFonts w:eastAsia="Calibri" w:cs="Courier New"/>
          <w:szCs w:val="24"/>
        </w:rPr>
        <w:t xml:space="preserve">Yine bu </w:t>
      </w:r>
      <w:r>
        <w:rPr>
          <w:rFonts w:eastAsia="Calibri" w:cs="Courier New"/>
          <w:szCs w:val="24"/>
        </w:rPr>
        <w:t>M</w:t>
      </w:r>
      <w:r w:rsidR="0067052C">
        <w:rPr>
          <w:rFonts w:eastAsia="Calibri" w:cs="Courier New"/>
          <w:szCs w:val="24"/>
        </w:rPr>
        <w:t>ahkeme; 27.10.20</w:t>
      </w:r>
      <w:r w:rsidR="003C0719">
        <w:rPr>
          <w:rFonts w:eastAsia="Calibri" w:cs="Courier New"/>
          <w:szCs w:val="24"/>
        </w:rPr>
        <w:t xml:space="preserve">22 tarihli ara emri istidasının itiraz dosyalamalarına olanak sağlamak amacı ile 8.11.2022 tarihine saat </w:t>
      </w:r>
      <w:r w:rsidR="0067052C">
        <w:rPr>
          <w:rFonts w:eastAsia="Calibri" w:cs="Courier New"/>
          <w:szCs w:val="24"/>
        </w:rPr>
        <w:t>10:</w:t>
      </w:r>
      <w:r w:rsidR="003C0719">
        <w:rPr>
          <w:rFonts w:eastAsia="Calibri" w:cs="Courier New"/>
          <w:szCs w:val="24"/>
        </w:rPr>
        <w:t>3</w:t>
      </w:r>
      <w:r w:rsidR="0067052C">
        <w:rPr>
          <w:rFonts w:eastAsia="Calibri" w:cs="Courier New"/>
          <w:szCs w:val="24"/>
        </w:rPr>
        <w:t>0’a tehir edilmesine emir verir</w:t>
      </w:r>
      <w:r w:rsidR="003C0719">
        <w:rPr>
          <w:rFonts w:eastAsia="Calibri" w:cs="Courier New"/>
          <w:szCs w:val="24"/>
        </w:rPr>
        <w:t>.”</w:t>
      </w:r>
    </w:p>
    <w:p w:rsidR="003C0719" w:rsidRDefault="003C0719" w:rsidP="00F86082">
      <w:pPr>
        <w:spacing w:line="360" w:lineRule="auto"/>
        <w:ind w:left="567"/>
        <w:rPr>
          <w:rFonts w:eastAsia="Calibri" w:cs="Courier New"/>
          <w:szCs w:val="24"/>
        </w:rPr>
      </w:pPr>
    </w:p>
    <w:p w:rsidR="00F86082" w:rsidRDefault="00F86082" w:rsidP="00F86082">
      <w:pPr>
        <w:spacing w:line="360" w:lineRule="auto"/>
        <w:ind w:left="567"/>
        <w:rPr>
          <w:rFonts w:eastAsia="Calibri" w:cs="Courier New"/>
          <w:szCs w:val="24"/>
        </w:rPr>
      </w:pPr>
    </w:p>
    <w:p w:rsidR="003C0719" w:rsidRDefault="003C0719" w:rsidP="003C0719">
      <w:pPr>
        <w:spacing w:line="360" w:lineRule="auto"/>
        <w:ind w:firstLine="708"/>
        <w:rPr>
          <w:rFonts w:eastAsia="Calibri" w:cs="Courier New"/>
          <w:szCs w:val="24"/>
        </w:rPr>
      </w:pPr>
      <w:r>
        <w:rPr>
          <w:rFonts w:eastAsia="Calibri" w:cs="Courier New"/>
          <w:szCs w:val="24"/>
        </w:rPr>
        <w:t>3306/2022 sayılı dava celpnamesinin talep şerhi şöyledir:</w:t>
      </w:r>
    </w:p>
    <w:p w:rsidR="003C0719" w:rsidRDefault="003C0719" w:rsidP="00F94653">
      <w:pPr>
        <w:pStyle w:val="ListeParagraf"/>
        <w:numPr>
          <w:ilvl w:val="0"/>
          <w:numId w:val="2"/>
        </w:numPr>
        <w:rPr>
          <w:rFonts w:eastAsia="Calibri" w:cs="Courier New"/>
          <w:szCs w:val="24"/>
        </w:rPr>
      </w:pPr>
      <w:r>
        <w:rPr>
          <w:rFonts w:eastAsia="Calibri" w:cs="Courier New"/>
          <w:szCs w:val="24"/>
        </w:rPr>
        <w:t>Davalılar, 42/1996 sayılı Yasa kurallarına aykırı biçimde sendika üyeleri dışında başkaca kimseleri iş yerlerinde çalıştırmak suretiyle yapmamaları gereken istihdamlar yaptıkları ve/veya 42/1996 sayılı Yasa’nın 6. maddesine aykırı işlemler yaptıkları ve/veya grev kırıcılığı yapıldığı hususunda bir tespit emri,</w:t>
      </w:r>
    </w:p>
    <w:p w:rsidR="00F94653" w:rsidRDefault="00F94653" w:rsidP="00F94653">
      <w:pPr>
        <w:pStyle w:val="ListeParagraf"/>
        <w:rPr>
          <w:rFonts w:eastAsia="Calibri" w:cs="Courier New"/>
          <w:szCs w:val="24"/>
        </w:rPr>
      </w:pPr>
    </w:p>
    <w:p w:rsidR="00F94653" w:rsidRDefault="003C0719" w:rsidP="00F94653">
      <w:pPr>
        <w:pStyle w:val="ListeParagraf"/>
        <w:numPr>
          <w:ilvl w:val="0"/>
          <w:numId w:val="2"/>
        </w:numPr>
        <w:rPr>
          <w:rFonts w:eastAsia="Calibri" w:cs="Courier New"/>
          <w:szCs w:val="24"/>
        </w:rPr>
      </w:pPr>
      <w:r>
        <w:rPr>
          <w:rFonts w:eastAsia="Calibri" w:cs="Courier New"/>
          <w:szCs w:val="24"/>
        </w:rPr>
        <w:t xml:space="preserve">Davacının hali hazırda devam eden eylem ve/veya grevi esnasında Davacıya karşı yapmaması gereken ve/veya tarafların aralarında başlayan Uzlaştırma Kurulu sürecinde Davacının sendikal haklarını haleldar edici söylem ve/veya işlem ve/veya mobing ve/veya üyeleri bezdirmeye yönelik ve/veya görev yerlerine başka kişileri getirerek ve/veya yeni istihdamlar yaparak </w:t>
      </w:r>
      <w:r w:rsidR="00F94653">
        <w:rPr>
          <w:rFonts w:eastAsia="Calibri" w:cs="Courier New"/>
          <w:szCs w:val="24"/>
        </w:rPr>
        <w:t xml:space="preserve">Davacının üyelerine grev süresince greve devam edebilmeleri maksadı ile ödediği 600,000.-TL oranında Davacıyı zarar-ziyana uğratmıştır. Davacı </w:t>
      </w:r>
      <w:r w:rsidR="0040087E">
        <w:rPr>
          <w:rFonts w:eastAsia="Calibri" w:cs="Courier New"/>
          <w:szCs w:val="24"/>
        </w:rPr>
        <w:t>M</w:t>
      </w:r>
      <w:r w:rsidR="00F94653">
        <w:rPr>
          <w:rFonts w:eastAsia="Calibri" w:cs="Courier New"/>
          <w:szCs w:val="24"/>
        </w:rPr>
        <w:t>ahkemeden işbu davanın zarar ziyanın tazmini konusunda emir ve hüküm talep eder.</w:t>
      </w:r>
    </w:p>
    <w:p w:rsidR="00F94653" w:rsidRPr="00F94653" w:rsidRDefault="00F94653" w:rsidP="00F94653">
      <w:pPr>
        <w:pStyle w:val="ListeParagraf"/>
        <w:rPr>
          <w:rFonts w:eastAsia="Calibri" w:cs="Courier New"/>
          <w:szCs w:val="24"/>
        </w:rPr>
      </w:pPr>
    </w:p>
    <w:p w:rsidR="00F94653" w:rsidRDefault="00F94653" w:rsidP="00F94653">
      <w:pPr>
        <w:pStyle w:val="ListeParagraf"/>
        <w:numPr>
          <w:ilvl w:val="0"/>
          <w:numId w:val="2"/>
        </w:numPr>
        <w:rPr>
          <w:rFonts w:eastAsia="Calibri" w:cs="Courier New"/>
          <w:szCs w:val="24"/>
        </w:rPr>
      </w:pPr>
      <w:r>
        <w:rPr>
          <w:rFonts w:eastAsia="Calibri" w:cs="Courier New"/>
          <w:szCs w:val="24"/>
        </w:rPr>
        <w:t>Muhterem Mahkemece uygun görülecek başka bir çare;</w:t>
      </w:r>
    </w:p>
    <w:p w:rsidR="00F94653" w:rsidRDefault="00F94653" w:rsidP="00F94653">
      <w:pPr>
        <w:pStyle w:val="ListeParagraf"/>
        <w:rPr>
          <w:rFonts w:eastAsia="Calibri" w:cs="Courier New"/>
          <w:szCs w:val="24"/>
        </w:rPr>
      </w:pPr>
    </w:p>
    <w:p w:rsidR="00F94653" w:rsidRPr="00F94653" w:rsidRDefault="00F94653" w:rsidP="00F94653">
      <w:pPr>
        <w:pStyle w:val="ListeParagraf"/>
        <w:numPr>
          <w:ilvl w:val="0"/>
          <w:numId w:val="2"/>
        </w:numPr>
        <w:rPr>
          <w:rFonts w:eastAsia="Calibri" w:cs="Courier New"/>
          <w:szCs w:val="24"/>
        </w:rPr>
      </w:pPr>
      <w:r>
        <w:rPr>
          <w:rFonts w:eastAsia="Calibri" w:cs="Courier New"/>
          <w:szCs w:val="24"/>
        </w:rPr>
        <w:t>Davalıların işbu dava masrafları ve dava masrafları üzerinden KDV ödemeleri zımnında emir veya hüküm vermesi.”</w:t>
      </w:r>
    </w:p>
    <w:p w:rsidR="00BB26B3" w:rsidRDefault="00BB26B3" w:rsidP="00A86BB9">
      <w:pPr>
        <w:spacing w:line="360" w:lineRule="auto"/>
        <w:rPr>
          <w:rFonts w:cs="Courier New"/>
          <w:szCs w:val="24"/>
        </w:rPr>
      </w:pPr>
    </w:p>
    <w:p w:rsidR="00BB26B3" w:rsidRDefault="00BB26B3" w:rsidP="007B5DC1">
      <w:pPr>
        <w:spacing w:line="360" w:lineRule="auto"/>
        <w:ind w:firstLine="708"/>
        <w:rPr>
          <w:rFonts w:cs="Courier New"/>
          <w:szCs w:val="24"/>
        </w:rPr>
      </w:pPr>
      <w:r>
        <w:rPr>
          <w:rFonts w:cs="Courier New"/>
          <w:szCs w:val="24"/>
        </w:rPr>
        <w:t>Müstedialeyh</w:t>
      </w:r>
      <w:r w:rsidR="0040087E">
        <w:rPr>
          <w:rFonts w:cs="Courier New"/>
          <w:szCs w:val="24"/>
        </w:rPr>
        <w:t>,</w:t>
      </w:r>
      <w:r>
        <w:rPr>
          <w:rFonts w:cs="Courier New"/>
          <w:szCs w:val="24"/>
        </w:rPr>
        <w:t xml:space="preserve"> 3306/2022 sayılı dava altında dosyaladığı ara emri istidasına yasal dayanak olarak 9/1976 sayılı Mahkemeler Yasası’nın 41. maddesini, Fasıl 6 Hukuk M</w:t>
      </w:r>
      <w:r w:rsidR="00FD5241">
        <w:rPr>
          <w:rFonts w:cs="Courier New"/>
          <w:szCs w:val="24"/>
        </w:rPr>
        <w:t>u</w:t>
      </w:r>
      <w:r>
        <w:rPr>
          <w:rFonts w:cs="Courier New"/>
          <w:szCs w:val="24"/>
        </w:rPr>
        <w:t>h</w:t>
      </w:r>
      <w:r w:rsidR="00FD5241">
        <w:rPr>
          <w:rFonts w:cs="Courier New"/>
          <w:szCs w:val="24"/>
        </w:rPr>
        <w:t>a</w:t>
      </w:r>
      <w:r>
        <w:rPr>
          <w:rFonts w:cs="Courier New"/>
          <w:szCs w:val="24"/>
        </w:rPr>
        <w:t>kemeleri</w:t>
      </w:r>
      <w:r w:rsidR="00FD5241">
        <w:rPr>
          <w:rFonts w:cs="Courier New"/>
          <w:szCs w:val="24"/>
        </w:rPr>
        <w:t xml:space="preserve"> Usulü</w:t>
      </w:r>
      <w:r>
        <w:rPr>
          <w:rFonts w:cs="Courier New"/>
          <w:szCs w:val="24"/>
        </w:rPr>
        <w:t xml:space="preserve"> Yasası’nın 4, 5 ve 9. maddelerini, 22/1992 sayılı Yasa’yı ve 42/1996 sayılı Yasa’yı göstermiştir. </w:t>
      </w:r>
    </w:p>
    <w:p w:rsidR="00BB26B3" w:rsidRDefault="00BB26B3" w:rsidP="007B5DC1">
      <w:pPr>
        <w:spacing w:line="360" w:lineRule="auto"/>
        <w:ind w:firstLine="708"/>
        <w:rPr>
          <w:rFonts w:cs="Courier New"/>
          <w:szCs w:val="24"/>
        </w:rPr>
      </w:pPr>
    </w:p>
    <w:p w:rsidR="0057609E" w:rsidRDefault="00AE406A" w:rsidP="007B5DC1">
      <w:pPr>
        <w:spacing w:line="360" w:lineRule="auto"/>
        <w:ind w:firstLine="708"/>
        <w:rPr>
          <w:rFonts w:eastAsia="Calibri" w:cs="Courier New"/>
          <w:szCs w:val="24"/>
        </w:rPr>
      </w:pPr>
      <w:r>
        <w:rPr>
          <w:rFonts w:eastAsia="Calibri" w:cs="Courier New"/>
          <w:szCs w:val="24"/>
        </w:rPr>
        <w:t>Az önce alıntısını yaptığım 3306/2022 sayılı davadaki talepler ve Lefkoşa Kaza Mahkemesinin verdiği ara emr</w:t>
      </w:r>
      <w:r w:rsidR="006C56BE">
        <w:rPr>
          <w:rFonts w:eastAsia="Calibri" w:cs="Courier New"/>
          <w:szCs w:val="24"/>
        </w:rPr>
        <w:t>i</w:t>
      </w:r>
      <w:r w:rsidR="0040087E">
        <w:rPr>
          <w:rFonts w:eastAsia="Calibri" w:cs="Courier New"/>
          <w:szCs w:val="24"/>
        </w:rPr>
        <w:t xml:space="preserve"> dikkate alındığı zaman, M</w:t>
      </w:r>
      <w:r>
        <w:rPr>
          <w:rFonts w:eastAsia="Calibri" w:cs="Courier New"/>
          <w:szCs w:val="24"/>
        </w:rPr>
        <w:t>ahkemenin, sendika üyesi işçileri 42/1996 sayılı Yasa kapsamında mütalaa ettiği anlaşılmaktadır.</w:t>
      </w:r>
      <w:r w:rsidR="0057609E">
        <w:rPr>
          <w:rFonts w:eastAsia="Calibri" w:cs="Courier New"/>
          <w:szCs w:val="24"/>
        </w:rPr>
        <w:t xml:space="preserve"> Nitekim</w:t>
      </w:r>
      <w:r w:rsidR="0040087E">
        <w:rPr>
          <w:rFonts w:eastAsia="Calibri" w:cs="Courier New"/>
          <w:szCs w:val="24"/>
        </w:rPr>
        <w:t>,</w:t>
      </w:r>
      <w:r w:rsidR="0057609E">
        <w:rPr>
          <w:rFonts w:eastAsia="Calibri" w:cs="Courier New"/>
          <w:szCs w:val="24"/>
        </w:rPr>
        <w:t xml:space="preserve"> davanın temel dayanağı</w:t>
      </w:r>
      <w:r w:rsidR="00AB5E95">
        <w:rPr>
          <w:rFonts w:eastAsia="Calibri" w:cs="Courier New"/>
          <w:szCs w:val="24"/>
        </w:rPr>
        <w:t>nın</w:t>
      </w:r>
      <w:r w:rsidR="0057609E">
        <w:rPr>
          <w:rFonts w:eastAsia="Calibri" w:cs="Courier New"/>
          <w:szCs w:val="24"/>
        </w:rPr>
        <w:t xml:space="preserve"> 42/1996 sayılı Yasa’nın 6(3) maddesi olduğu istidaya ekli talep şerhinden net bir şekilde anlaşılmaktadır. 42/1996 sayılı Yasa’nın 6(3) maddesi şöyledir:</w:t>
      </w:r>
    </w:p>
    <w:p w:rsidR="00723007" w:rsidRDefault="00723007" w:rsidP="00723007"/>
    <w:p w:rsidR="00723007" w:rsidRDefault="00723007" w:rsidP="00F86082">
      <w:pPr>
        <w:ind w:left="567"/>
      </w:pPr>
      <w:r>
        <w:t>“Toplu İş Sözleşmesinin uygulanmaması, eksik uygulanması, yetki saptanması veya uyuşmazlık sonucu sendikanın ve/veya çalışanların greve gitme kararı alması halinde, greve gidilecek veya gidilen birim veya işyerinde her ne ad altında olursa olsun personel istihdam edilemez. Greve giden çalışanın işlerini başka çalışanların yapması istenemez.</w:t>
      </w:r>
    </w:p>
    <w:p w:rsidR="00723007" w:rsidRPr="00723007" w:rsidRDefault="00723007" w:rsidP="00F86082">
      <w:pPr>
        <w:ind w:left="567"/>
      </w:pPr>
      <w:r>
        <w:t>Ancak greve katılanların işlerinin, hizmet akdinde ve Toplu İş Sözleşmesinde, öğretmenler ve kamu görevlileri bakımından ise kadro hizmet şemalarında ayn</w:t>
      </w:r>
      <w:r w:rsidR="0040087E">
        <w:t>ı</w:t>
      </w:r>
      <w:r>
        <w:t xml:space="preserve"> işleri yapacağı belirtilen ve greve katılmayan çalışanlara yaptırılması, bu Yasa kurallarına aykırı sayılmaz.”</w:t>
      </w:r>
    </w:p>
    <w:tbl>
      <w:tblPr>
        <w:tblW w:w="0" w:type="auto"/>
        <w:tblLayout w:type="fixed"/>
        <w:tblLook w:val="0000" w:firstRow="0" w:lastRow="0" w:firstColumn="0" w:lastColumn="0" w:noHBand="0" w:noVBand="0"/>
      </w:tblPr>
      <w:tblGrid>
        <w:gridCol w:w="567"/>
      </w:tblGrid>
      <w:tr w:rsidR="00723007" w:rsidTr="00723007">
        <w:tc>
          <w:tcPr>
            <w:tcW w:w="567" w:type="dxa"/>
          </w:tcPr>
          <w:p w:rsidR="00723007" w:rsidRDefault="00723007" w:rsidP="00723007">
            <w:pPr>
              <w:rPr>
                <w:sz w:val="18"/>
                <w:szCs w:val="18"/>
              </w:rPr>
            </w:pPr>
          </w:p>
          <w:p w:rsidR="00F86082" w:rsidRPr="0057609E" w:rsidRDefault="00F86082" w:rsidP="00723007">
            <w:pPr>
              <w:rPr>
                <w:sz w:val="18"/>
                <w:szCs w:val="18"/>
              </w:rPr>
            </w:pPr>
          </w:p>
        </w:tc>
      </w:tr>
    </w:tbl>
    <w:p w:rsidR="00723007" w:rsidRDefault="00723007" w:rsidP="00F86082">
      <w:pPr>
        <w:spacing w:line="360" w:lineRule="auto"/>
        <w:ind w:firstLine="567"/>
      </w:pPr>
      <w:r>
        <w:rPr>
          <w:rFonts w:eastAsia="Calibri" w:cs="Courier New"/>
          <w:szCs w:val="24"/>
        </w:rPr>
        <w:t xml:space="preserve">Aynı maddenin </w:t>
      </w:r>
      <w:r w:rsidR="0040087E">
        <w:rPr>
          <w:rFonts w:eastAsia="Calibri" w:cs="Courier New"/>
          <w:szCs w:val="24"/>
        </w:rPr>
        <w:t>(</w:t>
      </w:r>
      <w:r>
        <w:rPr>
          <w:rFonts w:eastAsia="Calibri" w:cs="Courier New"/>
          <w:szCs w:val="24"/>
        </w:rPr>
        <w:t>5</w:t>
      </w:r>
      <w:r w:rsidR="0040087E">
        <w:rPr>
          <w:rFonts w:eastAsia="Calibri" w:cs="Courier New"/>
          <w:szCs w:val="24"/>
        </w:rPr>
        <w:t>)</w:t>
      </w:r>
      <w:r>
        <w:rPr>
          <w:rFonts w:eastAsia="Calibri" w:cs="Courier New"/>
          <w:szCs w:val="24"/>
        </w:rPr>
        <w:t>. fıkrasında ise mahkemenin, t</w:t>
      </w:r>
      <w:r>
        <w:t>oplu iş sözleşmesini ihlal eden tarafa, ihlal edilen kurala uygun hareket etmesini emredebileceği şöyle ifade edilmiştir:</w:t>
      </w:r>
    </w:p>
    <w:p w:rsidR="00723007" w:rsidRDefault="00723007" w:rsidP="00723007"/>
    <w:p w:rsidR="00723007" w:rsidRDefault="00723007" w:rsidP="00F86082">
      <w:pPr>
        <w:ind w:left="567" w:hanging="141"/>
      </w:pPr>
      <w:r>
        <w:t>“Yetkili Mahkeme, işveren, sendika veya met</w:t>
      </w:r>
      <w:r w:rsidR="00D429A2">
        <w:t>h</w:t>
      </w:r>
      <w:r>
        <w:t>alder olan çalışanların başvurusu üzerine Toplu İş Sözleşmesini ihlal eden tarafa, ihlal edilen kurala uygun hareket etmesini emredebilir.”</w:t>
      </w:r>
    </w:p>
    <w:p w:rsidR="0014640D" w:rsidRDefault="0014640D" w:rsidP="00723007">
      <w:pPr>
        <w:spacing w:line="360" w:lineRule="auto"/>
        <w:ind w:firstLine="708"/>
        <w:rPr>
          <w:rFonts w:eastAsia="Calibri" w:cs="Courier New"/>
          <w:szCs w:val="24"/>
        </w:rPr>
      </w:pPr>
    </w:p>
    <w:p w:rsidR="0014640D" w:rsidRDefault="0014640D" w:rsidP="00F86082">
      <w:pPr>
        <w:spacing w:line="360" w:lineRule="auto"/>
        <w:ind w:firstLine="567"/>
        <w:rPr>
          <w:rFonts w:eastAsia="Calibri" w:cs="Courier New"/>
          <w:szCs w:val="24"/>
        </w:rPr>
      </w:pPr>
      <w:r>
        <w:rPr>
          <w:rFonts w:eastAsia="Calibri" w:cs="Courier New"/>
          <w:szCs w:val="24"/>
        </w:rPr>
        <w:t xml:space="preserve">Yine 42/1996 sayılı Yasa’nın “Suç ve Cezalar” kenar başlıklı 24. maddesi, Yasa’nın 6(3) maddesine aykırı surette </w:t>
      </w:r>
      <w:r>
        <w:t>greve giden çalışanın işlerini başkasına yaptıran veya greve gidilen veya gidilecek işyerine başka personel alan işveren</w:t>
      </w:r>
      <w:r w:rsidR="00AB5E95">
        <w:t>in</w:t>
      </w:r>
      <w:r>
        <w:t xml:space="preserve"> bir suç işlemiş olacağını düzenlemiştir:</w:t>
      </w:r>
    </w:p>
    <w:p w:rsidR="0014640D" w:rsidRDefault="0014640D" w:rsidP="00723007">
      <w:pPr>
        <w:spacing w:line="360" w:lineRule="auto"/>
        <w:ind w:firstLine="708"/>
        <w:rPr>
          <w:rFonts w:eastAsia="Calibri" w:cs="Courier New"/>
          <w:szCs w:val="24"/>
        </w:rPr>
      </w:pPr>
    </w:p>
    <w:tbl>
      <w:tblPr>
        <w:tblW w:w="0" w:type="auto"/>
        <w:tblLayout w:type="fixed"/>
        <w:tblLook w:val="0000" w:firstRow="0" w:lastRow="0" w:firstColumn="0" w:lastColumn="0" w:noHBand="0" w:noVBand="0"/>
      </w:tblPr>
      <w:tblGrid>
        <w:gridCol w:w="1384"/>
        <w:gridCol w:w="567"/>
        <w:gridCol w:w="567"/>
        <w:gridCol w:w="567"/>
        <w:gridCol w:w="6733"/>
      </w:tblGrid>
      <w:tr w:rsidR="0014640D" w:rsidTr="00574525">
        <w:tc>
          <w:tcPr>
            <w:tcW w:w="1384" w:type="dxa"/>
          </w:tcPr>
          <w:p w:rsidR="00F86082" w:rsidRPr="00F86082" w:rsidRDefault="00F86082" w:rsidP="00F86082">
            <w:pPr>
              <w:rPr>
                <w:sz w:val="20"/>
              </w:rPr>
            </w:pPr>
            <w:r w:rsidRPr="00F86082">
              <w:rPr>
                <w:sz w:val="20"/>
              </w:rPr>
              <w:t>“</w:t>
            </w:r>
            <w:r w:rsidR="0014640D" w:rsidRPr="00F86082">
              <w:rPr>
                <w:sz w:val="20"/>
              </w:rPr>
              <w:t xml:space="preserve">Suç ve </w:t>
            </w:r>
            <w:r w:rsidRPr="00F86082">
              <w:rPr>
                <w:sz w:val="20"/>
              </w:rPr>
              <w:t xml:space="preserve">  </w:t>
            </w:r>
          </w:p>
          <w:p w:rsidR="0014640D" w:rsidRDefault="00F86082" w:rsidP="00F86082">
            <w:r w:rsidRPr="00F86082">
              <w:rPr>
                <w:sz w:val="20"/>
              </w:rPr>
              <w:t xml:space="preserve"> </w:t>
            </w:r>
            <w:r w:rsidR="0014640D" w:rsidRPr="00F86082">
              <w:rPr>
                <w:sz w:val="20"/>
              </w:rPr>
              <w:t>Cezalar</w:t>
            </w:r>
          </w:p>
        </w:tc>
        <w:tc>
          <w:tcPr>
            <w:tcW w:w="567" w:type="dxa"/>
          </w:tcPr>
          <w:p w:rsidR="0014640D" w:rsidRPr="0014640D" w:rsidRDefault="0014640D" w:rsidP="00F86082">
            <w:pPr>
              <w:ind w:left="-104"/>
              <w:rPr>
                <w:sz w:val="18"/>
                <w:szCs w:val="18"/>
              </w:rPr>
            </w:pPr>
            <w:r w:rsidRPr="0014640D">
              <w:rPr>
                <w:sz w:val="18"/>
                <w:szCs w:val="18"/>
              </w:rPr>
              <w:t>24.</w:t>
            </w:r>
          </w:p>
        </w:tc>
        <w:tc>
          <w:tcPr>
            <w:tcW w:w="567" w:type="dxa"/>
          </w:tcPr>
          <w:p w:rsidR="0014640D" w:rsidRPr="0014640D" w:rsidRDefault="0014640D" w:rsidP="00F86082">
            <w:pPr>
              <w:ind w:left="-104"/>
              <w:rPr>
                <w:sz w:val="18"/>
                <w:szCs w:val="18"/>
              </w:rPr>
            </w:pPr>
            <w:r w:rsidRPr="0014640D">
              <w:rPr>
                <w:sz w:val="18"/>
                <w:szCs w:val="18"/>
              </w:rPr>
              <w:t>(1)</w:t>
            </w:r>
          </w:p>
        </w:tc>
        <w:tc>
          <w:tcPr>
            <w:tcW w:w="567" w:type="dxa"/>
          </w:tcPr>
          <w:p w:rsidR="0014640D" w:rsidRPr="0014640D" w:rsidRDefault="0014640D" w:rsidP="00F86082">
            <w:pPr>
              <w:ind w:left="-104"/>
              <w:rPr>
                <w:sz w:val="18"/>
                <w:szCs w:val="18"/>
              </w:rPr>
            </w:pPr>
            <w:r w:rsidRPr="0014640D">
              <w:rPr>
                <w:sz w:val="18"/>
                <w:szCs w:val="18"/>
              </w:rPr>
              <w:t>(A)</w:t>
            </w:r>
          </w:p>
        </w:tc>
        <w:tc>
          <w:tcPr>
            <w:tcW w:w="6733" w:type="dxa"/>
          </w:tcPr>
          <w:p w:rsidR="0014640D" w:rsidRDefault="0014640D" w:rsidP="0040087E">
            <w:pPr>
              <w:ind w:left="-104"/>
            </w:pPr>
            <w:r>
              <w:t>Bu Yasanın 6'n</w:t>
            </w:r>
            <w:r w:rsidR="0040087E">
              <w:t>cı</w:t>
            </w:r>
            <w:r>
              <w:t xml:space="preserve"> maddesinin (1)'inci fıkrasına aykırı hareket ederek, gerek hizmet akitlerinin, gerekse Toplu İş Sözleşmesinin çalışanın lehine olan kurallarını uygulamayan  işveren  bir suç işlemiş olur  ve mahkumiyeti halinde  asgari ücretin  sekiz katına kadar  para cezasına çarptırılabilir.</w:t>
            </w:r>
          </w:p>
        </w:tc>
      </w:tr>
      <w:tr w:rsidR="0014640D" w:rsidTr="00574525">
        <w:tc>
          <w:tcPr>
            <w:tcW w:w="1384" w:type="dxa"/>
          </w:tcPr>
          <w:p w:rsidR="0014640D" w:rsidRDefault="0014640D" w:rsidP="00F86082"/>
        </w:tc>
        <w:tc>
          <w:tcPr>
            <w:tcW w:w="567" w:type="dxa"/>
          </w:tcPr>
          <w:p w:rsidR="0014640D" w:rsidRPr="0014640D" w:rsidRDefault="0014640D" w:rsidP="00F86082">
            <w:pPr>
              <w:ind w:left="-104"/>
              <w:rPr>
                <w:sz w:val="18"/>
                <w:szCs w:val="18"/>
              </w:rPr>
            </w:pPr>
          </w:p>
        </w:tc>
        <w:tc>
          <w:tcPr>
            <w:tcW w:w="567" w:type="dxa"/>
          </w:tcPr>
          <w:p w:rsidR="0014640D" w:rsidRPr="0014640D" w:rsidRDefault="0014640D" w:rsidP="00F86082">
            <w:pPr>
              <w:ind w:left="-104"/>
              <w:rPr>
                <w:sz w:val="18"/>
                <w:szCs w:val="18"/>
              </w:rPr>
            </w:pPr>
          </w:p>
        </w:tc>
        <w:tc>
          <w:tcPr>
            <w:tcW w:w="567" w:type="dxa"/>
          </w:tcPr>
          <w:p w:rsidR="0014640D" w:rsidRPr="0014640D" w:rsidRDefault="0014640D" w:rsidP="00F86082">
            <w:pPr>
              <w:ind w:left="-104"/>
              <w:rPr>
                <w:sz w:val="18"/>
                <w:szCs w:val="18"/>
              </w:rPr>
            </w:pPr>
            <w:r w:rsidRPr="0014640D">
              <w:rPr>
                <w:sz w:val="18"/>
                <w:szCs w:val="18"/>
              </w:rPr>
              <w:t>(B)</w:t>
            </w:r>
          </w:p>
        </w:tc>
        <w:tc>
          <w:tcPr>
            <w:tcW w:w="6733" w:type="dxa"/>
          </w:tcPr>
          <w:p w:rsidR="0014640D" w:rsidRDefault="00A6663D" w:rsidP="00F86082">
            <w:pPr>
              <w:ind w:left="-104"/>
            </w:pPr>
            <w:r>
              <w:t>Bu Yasanın 6'ncı</w:t>
            </w:r>
            <w:r w:rsidR="0014640D">
              <w:t xml:space="preserve"> maddesinin (3)'üncü fıkrasına aykırı hareket ederek, greve giden  çalışanın işlerini başkasına yaptıran veya  greve gidilen veya  gidilecek işyerine başka  personel alan işveren  bir suç işlemiş olur ve  mahkumiyeti halinde, aldığı her yeni personel için  asgari ücretin dört katına kadar  para cezasına çarptırılabilir.</w:t>
            </w:r>
            <w:r w:rsidR="00F86082">
              <w:t>”</w:t>
            </w:r>
          </w:p>
        </w:tc>
      </w:tr>
    </w:tbl>
    <w:p w:rsidR="0013675B" w:rsidRDefault="00723007" w:rsidP="00F86082">
      <w:pPr>
        <w:spacing w:line="360" w:lineRule="auto"/>
        <w:ind w:firstLine="567"/>
        <w:rPr>
          <w:rFonts w:eastAsia="Calibri" w:cs="Courier New"/>
          <w:szCs w:val="24"/>
        </w:rPr>
      </w:pPr>
      <w:r>
        <w:rPr>
          <w:rFonts w:eastAsia="Calibri" w:cs="Courier New"/>
          <w:szCs w:val="24"/>
        </w:rPr>
        <w:lastRenderedPageBreak/>
        <w:t>Bu istida maksatları bakımından</w:t>
      </w:r>
      <w:r w:rsidR="0013675B">
        <w:rPr>
          <w:rFonts w:eastAsia="Calibri" w:cs="Courier New"/>
          <w:szCs w:val="24"/>
        </w:rPr>
        <w:t xml:space="preserve"> </w:t>
      </w:r>
      <w:r w:rsidR="00AB5E95">
        <w:rPr>
          <w:rFonts w:eastAsia="Calibri" w:cs="Courier New"/>
          <w:szCs w:val="24"/>
        </w:rPr>
        <w:t>Lefkoşa Kaza M</w:t>
      </w:r>
      <w:r w:rsidR="0013675B">
        <w:rPr>
          <w:rFonts w:eastAsia="Calibri" w:cs="Courier New"/>
          <w:szCs w:val="24"/>
        </w:rPr>
        <w:t>ahkeme</w:t>
      </w:r>
      <w:r w:rsidR="00AB5E95">
        <w:rPr>
          <w:rFonts w:eastAsia="Calibri" w:cs="Courier New"/>
          <w:szCs w:val="24"/>
        </w:rPr>
        <w:t>si</w:t>
      </w:r>
      <w:r w:rsidR="0013675B">
        <w:rPr>
          <w:rFonts w:eastAsia="Calibri" w:cs="Courier New"/>
          <w:szCs w:val="24"/>
        </w:rPr>
        <w:t>nin huzurundaki dava</w:t>
      </w:r>
      <w:r w:rsidR="00AB5E95">
        <w:rPr>
          <w:rFonts w:eastAsia="Calibri" w:cs="Courier New"/>
          <w:szCs w:val="24"/>
        </w:rPr>
        <w:t>yı</w:t>
      </w:r>
      <w:r w:rsidR="0013675B">
        <w:rPr>
          <w:rFonts w:eastAsia="Calibri" w:cs="Courier New"/>
          <w:szCs w:val="24"/>
        </w:rPr>
        <w:t xml:space="preserve"> 42/1996 sayılı Yasa kapsamında mütalaa etmekle hatalı davranıp davranmadığı değil</w:t>
      </w:r>
      <w:r w:rsidR="0040087E">
        <w:rPr>
          <w:rFonts w:eastAsia="Calibri" w:cs="Courier New"/>
          <w:szCs w:val="24"/>
        </w:rPr>
        <w:t>,</w:t>
      </w:r>
      <w:r w:rsidR="0013675B">
        <w:rPr>
          <w:rFonts w:eastAsia="Calibri" w:cs="Courier New"/>
          <w:szCs w:val="24"/>
        </w:rPr>
        <w:t xml:space="preserve"> </w:t>
      </w:r>
      <w:r w:rsidR="0040087E">
        <w:rPr>
          <w:rFonts w:eastAsia="Calibri" w:cs="Courier New"/>
          <w:szCs w:val="24"/>
        </w:rPr>
        <w:t>M</w:t>
      </w:r>
      <w:r w:rsidR="0013675B">
        <w:rPr>
          <w:rFonts w:eastAsia="Calibri" w:cs="Courier New"/>
          <w:szCs w:val="24"/>
        </w:rPr>
        <w:t xml:space="preserve">ahkemenin yetkisiz bir şekilde emir verip vermediği sorununa odaklanılmalıdır. </w:t>
      </w:r>
    </w:p>
    <w:p w:rsidR="00E07A1C" w:rsidRDefault="00E07A1C" w:rsidP="009550AE">
      <w:pPr>
        <w:rPr>
          <w:rFonts w:eastAsia="Calibri" w:cs="Courier New"/>
          <w:szCs w:val="24"/>
        </w:rPr>
      </w:pPr>
    </w:p>
    <w:p w:rsidR="00E07A1C" w:rsidRDefault="0083030A" w:rsidP="00E07A1C">
      <w:pPr>
        <w:spacing w:line="360" w:lineRule="auto"/>
        <w:ind w:firstLine="708"/>
      </w:pPr>
      <w:r>
        <w:rPr>
          <w:rFonts w:eastAsia="Calibri" w:cs="Courier New"/>
          <w:szCs w:val="24"/>
        </w:rPr>
        <w:t>42/1996 sayılı Yasa</w:t>
      </w:r>
      <w:r w:rsidR="00E07A1C">
        <w:rPr>
          <w:rFonts w:eastAsia="Calibri" w:cs="Courier New"/>
          <w:szCs w:val="24"/>
        </w:rPr>
        <w:t xml:space="preserve">’ya göre yetkili mahkeme, İş Mahkemesini, İş Mahkemesinin bulunmadığı hallerde işin bulunduğu yerin </w:t>
      </w:r>
      <w:r w:rsidR="00E07A1C">
        <w:t>Kaza Mahkemesini anlatır.</w:t>
      </w:r>
    </w:p>
    <w:p w:rsidR="00E07A1C" w:rsidRDefault="00E07A1C" w:rsidP="009550AE">
      <w:pPr>
        <w:ind w:firstLine="708"/>
      </w:pPr>
    </w:p>
    <w:p w:rsidR="0013675B" w:rsidRDefault="00E07A1C" w:rsidP="0013675B">
      <w:pPr>
        <w:spacing w:line="360" w:lineRule="auto"/>
        <w:ind w:firstLine="708"/>
      </w:pPr>
      <w:r>
        <w:t>İşbu müracaata konu kararı veren mahkeme</w:t>
      </w:r>
      <w:r w:rsidR="0040087E">
        <w:t>,</w:t>
      </w:r>
      <w:r>
        <w:t xml:space="preserve"> İş Mahkemesi olarak oturum yapan mahkeme ol</w:t>
      </w:r>
      <w:r w:rsidR="0013675B">
        <w:t xml:space="preserve">up 42/1996 sayılı Yasa hükümlerine göre karar verme yetkisiyle donatılmıştır. Lefkoşa Kaza Mahkemesinin huzurundaki istidayı karara bağlarken </w:t>
      </w:r>
      <w:r w:rsidR="009E7F9A">
        <w:t>toplu iş sözleşmesi</w:t>
      </w:r>
      <w:r w:rsidR="0014640D">
        <w:t xml:space="preserve"> olmayışını dikkate almayarak hata yaptığı iddiası </w:t>
      </w:r>
      <w:r w:rsidR="0013675B">
        <w:t>kanaatimce Asli Yetki için değil İstinaf için bir gerekçe teşkil eder.</w:t>
      </w:r>
    </w:p>
    <w:p w:rsidR="0013675B" w:rsidRDefault="0013675B" w:rsidP="009550AE">
      <w:pPr>
        <w:ind w:firstLine="708"/>
      </w:pPr>
    </w:p>
    <w:p w:rsidR="00EC6DC2" w:rsidRDefault="0013675B" w:rsidP="0014640D">
      <w:pPr>
        <w:spacing w:line="360" w:lineRule="auto"/>
        <w:ind w:firstLine="708"/>
      </w:pPr>
      <w:r>
        <w:t>9/1976 sayılı Mahkemeler Yasası’nın 41. maddesine göre hukuk meselelerinde yetki kullanan mahkemelerin</w:t>
      </w:r>
      <w:r w:rsidR="0014640D">
        <w:t>, yasada belirtilen koşulların mevcut olması halinde</w:t>
      </w:r>
      <w:r>
        <w:t xml:space="preserve"> ara emri verme yetkisi mevcuttur. Lefkoşa Kaza Mahkemesi de </w:t>
      </w:r>
      <w:r w:rsidR="0040087E">
        <w:t>T</w:t>
      </w:r>
      <w:r>
        <w:t xml:space="preserve">alep </w:t>
      </w:r>
      <w:r w:rsidR="0040087E">
        <w:t>T</w:t>
      </w:r>
      <w:r>
        <w:t>akririndeki talebi dikkate alarak geçici mahiyette bir emir vermiştir ki; bu emri verme yetkisi</w:t>
      </w:r>
      <w:r w:rsidR="00EC6DC2">
        <w:t xml:space="preserve"> mevcuttur.</w:t>
      </w:r>
    </w:p>
    <w:p w:rsidR="0014640D" w:rsidRDefault="00EC6DC2" w:rsidP="009550AE">
      <w:pPr>
        <w:ind w:firstLine="708"/>
      </w:pPr>
      <w:r>
        <w:t xml:space="preserve"> </w:t>
      </w:r>
    </w:p>
    <w:p w:rsidR="0014640D" w:rsidRDefault="0014640D" w:rsidP="0014640D">
      <w:pPr>
        <w:spacing w:line="360" w:lineRule="auto"/>
        <w:ind w:firstLine="708"/>
      </w:pPr>
      <w:r>
        <w:t>Mahkemenin yetkisiz emir vermesi ile hatalı emir vermesi tamamen birbirinden farklı konular olup, bunlardan ilki için Asli Yetki müracaatı yapılabilirken</w:t>
      </w:r>
      <w:r w:rsidR="0040087E">
        <w:t>,</w:t>
      </w:r>
      <w:r>
        <w:t xml:space="preserve"> ikincisi</w:t>
      </w:r>
      <w:r w:rsidR="00EC6DC2">
        <w:t xml:space="preserve"> için</w:t>
      </w:r>
      <w:r>
        <w:t xml:space="preserve"> izlenecek yol İstinaf olmalıdır. </w:t>
      </w:r>
    </w:p>
    <w:p w:rsidR="0014640D" w:rsidRDefault="0014640D" w:rsidP="009550AE">
      <w:pPr>
        <w:ind w:firstLine="708"/>
      </w:pPr>
    </w:p>
    <w:p w:rsidR="00723007" w:rsidRDefault="0014640D" w:rsidP="00EC6DC2">
      <w:pPr>
        <w:spacing w:line="360" w:lineRule="auto"/>
        <w:ind w:firstLine="708"/>
      </w:pPr>
      <w:r>
        <w:t>İzah ettiklerim ışığında Müstedinin iddialarının</w:t>
      </w:r>
      <w:r w:rsidR="00EC6DC2">
        <w:t xml:space="preserve"> </w:t>
      </w:r>
      <w:r w:rsidR="00EC6DC2">
        <w:rPr>
          <w:rFonts w:eastAsia="Calibri" w:cs="Courier New"/>
          <w:szCs w:val="24"/>
        </w:rPr>
        <w:t>tartışılabilir bir müracaatın varlığını ortaya koymadığı sonucuna ulaştığımdan</w:t>
      </w:r>
      <w:r w:rsidR="0040087E">
        <w:rPr>
          <w:rFonts w:eastAsia="Calibri" w:cs="Courier New"/>
          <w:szCs w:val="24"/>
        </w:rPr>
        <w:t>,</w:t>
      </w:r>
      <w:r w:rsidR="00EC6DC2">
        <w:rPr>
          <w:rFonts w:eastAsia="Calibri" w:cs="Courier New"/>
          <w:szCs w:val="24"/>
        </w:rPr>
        <w:t xml:space="preserve"> istidayı masrafsız ret ve iptal ederim.</w:t>
      </w:r>
      <w:r w:rsidR="000B40EC">
        <w:t xml:space="preserve"> </w:t>
      </w:r>
    </w:p>
    <w:tbl>
      <w:tblPr>
        <w:tblW w:w="2518" w:type="dxa"/>
        <w:tblLayout w:type="fixed"/>
        <w:tblLook w:val="0000" w:firstRow="0" w:lastRow="0" w:firstColumn="0" w:lastColumn="0" w:noHBand="0" w:noVBand="0"/>
      </w:tblPr>
      <w:tblGrid>
        <w:gridCol w:w="1384"/>
        <w:gridCol w:w="567"/>
        <w:gridCol w:w="567"/>
      </w:tblGrid>
      <w:tr w:rsidR="00723007" w:rsidTr="00723007">
        <w:tc>
          <w:tcPr>
            <w:tcW w:w="1384" w:type="dxa"/>
          </w:tcPr>
          <w:p w:rsidR="00723007" w:rsidRDefault="00723007" w:rsidP="00723007"/>
        </w:tc>
        <w:tc>
          <w:tcPr>
            <w:tcW w:w="567" w:type="dxa"/>
          </w:tcPr>
          <w:p w:rsidR="00723007" w:rsidRDefault="00723007" w:rsidP="00723007"/>
        </w:tc>
        <w:tc>
          <w:tcPr>
            <w:tcW w:w="567" w:type="dxa"/>
          </w:tcPr>
          <w:p w:rsidR="00723007" w:rsidRDefault="00723007" w:rsidP="00723007"/>
        </w:tc>
      </w:tr>
    </w:tbl>
    <w:p w:rsidR="00541800" w:rsidRPr="00EC6DC2" w:rsidRDefault="00EC6DC2" w:rsidP="0040087E">
      <w:pPr>
        <w:pStyle w:val="ListeParagraf"/>
        <w:rPr>
          <w:rFonts w:cs="Courier New"/>
          <w:szCs w:val="24"/>
        </w:rPr>
      </w:pPr>
      <w:r>
        <w:rPr>
          <w:rFonts w:cs="Courier New"/>
          <w:szCs w:val="24"/>
        </w:rPr>
        <w:t xml:space="preserve">  </w:t>
      </w:r>
      <w:r>
        <w:rPr>
          <w:rFonts w:cs="Courier New"/>
          <w:szCs w:val="24"/>
        </w:rPr>
        <w:tab/>
      </w:r>
      <w:r>
        <w:rPr>
          <w:rFonts w:cs="Courier New"/>
          <w:szCs w:val="24"/>
        </w:rPr>
        <w:tab/>
      </w:r>
      <w:r>
        <w:rPr>
          <w:rFonts w:cs="Courier New"/>
          <w:szCs w:val="24"/>
        </w:rPr>
        <w:tab/>
      </w:r>
      <w:r>
        <w:rPr>
          <w:rFonts w:cs="Courier New"/>
          <w:szCs w:val="24"/>
        </w:rPr>
        <w:tab/>
      </w:r>
      <w:r w:rsidR="00541800" w:rsidRPr="00EC6DC2">
        <w:rPr>
          <w:rFonts w:cs="Courier New"/>
          <w:szCs w:val="24"/>
        </w:rPr>
        <w:tab/>
      </w:r>
      <w:r w:rsidR="00541800" w:rsidRPr="00EC6DC2">
        <w:rPr>
          <w:rFonts w:cs="Courier New"/>
          <w:szCs w:val="24"/>
        </w:rPr>
        <w:tab/>
      </w:r>
      <w:r w:rsidR="00541800" w:rsidRPr="00EC6DC2">
        <w:rPr>
          <w:rFonts w:cs="Courier New"/>
          <w:szCs w:val="24"/>
        </w:rPr>
        <w:tab/>
      </w:r>
      <w:r w:rsidR="00541800" w:rsidRPr="00EC6DC2">
        <w:rPr>
          <w:rFonts w:cs="Courier New"/>
          <w:szCs w:val="24"/>
        </w:rPr>
        <w:tab/>
        <w:t>Talat Usar</w:t>
      </w:r>
    </w:p>
    <w:p w:rsidR="00DF4D22" w:rsidRDefault="00541800" w:rsidP="0040087E">
      <w:pPr>
        <w:pStyle w:val="ListeParagraf"/>
        <w:ind w:left="0"/>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 xml:space="preserve">       Yargıç</w:t>
      </w:r>
      <w:r>
        <w:t xml:space="preserve"> </w:t>
      </w:r>
      <w:r>
        <w:br/>
      </w:r>
      <w:r w:rsidR="00EC6DC2">
        <w:t>11</w:t>
      </w:r>
      <w:r w:rsidR="00A86BB9">
        <w:t xml:space="preserve"> Kasım</w:t>
      </w:r>
      <w:r>
        <w:t>, 2022</w:t>
      </w:r>
    </w:p>
    <w:sectPr w:rsidR="00DF4D22" w:rsidSect="00F86082">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DC9" w:rsidRDefault="00437DC9" w:rsidP="00541800">
      <w:r>
        <w:separator/>
      </w:r>
    </w:p>
  </w:endnote>
  <w:endnote w:type="continuationSeparator" w:id="0">
    <w:p w:rsidR="00437DC9" w:rsidRDefault="00437DC9" w:rsidP="00541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DC9" w:rsidRDefault="00437DC9" w:rsidP="00541800">
      <w:r>
        <w:separator/>
      </w:r>
    </w:p>
  </w:footnote>
  <w:footnote w:type="continuationSeparator" w:id="0">
    <w:p w:rsidR="00437DC9" w:rsidRDefault="00437DC9" w:rsidP="00541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588417"/>
      <w:docPartObj>
        <w:docPartGallery w:val="Page Numbers (Top of Page)"/>
        <w:docPartUnique/>
      </w:docPartObj>
    </w:sdtPr>
    <w:sdtEndPr/>
    <w:sdtContent>
      <w:p w:rsidR="00A51639" w:rsidRDefault="00A51639">
        <w:pPr>
          <w:pStyle w:val="stBilgi"/>
          <w:jc w:val="center"/>
        </w:pPr>
        <w:r>
          <w:fldChar w:fldCharType="begin"/>
        </w:r>
        <w:r>
          <w:instrText>PAGE   \* MERGEFORMAT</w:instrText>
        </w:r>
        <w:r>
          <w:fldChar w:fldCharType="separate"/>
        </w:r>
        <w:r w:rsidR="00484AE7">
          <w:rPr>
            <w:noProof/>
          </w:rPr>
          <w:t>9</w:t>
        </w:r>
        <w:r>
          <w:fldChar w:fldCharType="end"/>
        </w:r>
      </w:p>
    </w:sdtContent>
  </w:sdt>
  <w:p w:rsidR="00A51639" w:rsidRDefault="00A5163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62E"/>
    <w:multiLevelType w:val="hybridMultilevel"/>
    <w:tmpl w:val="11F2B212"/>
    <w:lvl w:ilvl="0" w:tplc="C65C5BB8">
      <w:start w:val="12"/>
      <w:numFmt w:val="decimal"/>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5A440E"/>
    <w:multiLevelType w:val="hybridMultilevel"/>
    <w:tmpl w:val="FCCCB5C8"/>
    <w:lvl w:ilvl="0" w:tplc="7E588FE6">
      <w:start w:val="13"/>
      <w:numFmt w:val="decimal"/>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56B3AA6"/>
    <w:multiLevelType w:val="hybridMultilevel"/>
    <w:tmpl w:val="0E72A4F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FAD7C9C"/>
    <w:multiLevelType w:val="hybridMultilevel"/>
    <w:tmpl w:val="2B7CA736"/>
    <w:lvl w:ilvl="0" w:tplc="01D21C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9952E82"/>
    <w:multiLevelType w:val="hybridMultilevel"/>
    <w:tmpl w:val="07FE19BE"/>
    <w:lvl w:ilvl="0" w:tplc="93C0BB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800"/>
    <w:rsid w:val="00016E3E"/>
    <w:rsid w:val="000445ED"/>
    <w:rsid w:val="000B40EC"/>
    <w:rsid w:val="0013675B"/>
    <w:rsid w:val="0014640D"/>
    <w:rsid w:val="002077B1"/>
    <w:rsid w:val="00265916"/>
    <w:rsid w:val="0030331D"/>
    <w:rsid w:val="003C0719"/>
    <w:rsid w:val="0040087E"/>
    <w:rsid w:val="004021AE"/>
    <w:rsid w:val="00403890"/>
    <w:rsid w:val="00437DC9"/>
    <w:rsid w:val="00484AE7"/>
    <w:rsid w:val="00541800"/>
    <w:rsid w:val="0057609E"/>
    <w:rsid w:val="00621E17"/>
    <w:rsid w:val="0067052C"/>
    <w:rsid w:val="006C56BE"/>
    <w:rsid w:val="00723007"/>
    <w:rsid w:val="00755DF7"/>
    <w:rsid w:val="007B5DC1"/>
    <w:rsid w:val="00801C4C"/>
    <w:rsid w:val="008259B9"/>
    <w:rsid w:val="0083030A"/>
    <w:rsid w:val="00865999"/>
    <w:rsid w:val="00881419"/>
    <w:rsid w:val="008B4104"/>
    <w:rsid w:val="009550AE"/>
    <w:rsid w:val="00971C8D"/>
    <w:rsid w:val="009C7118"/>
    <w:rsid w:val="009E7F9A"/>
    <w:rsid w:val="00A21018"/>
    <w:rsid w:val="00A51639"/>
    <w:rsid w:val="00A6663D"/>
    <w:rsid w:val="00A86BB9"/>
    <w:rsid w:val="00AA7553"/>
    <w:rsid w:val="00AB5E95"/>
    <w:rsid w:val="00AE406A"/>
    <w:rsid w:val="00B034AB"/>
    <w:rsid w:val="00B578D8"/>
    <w:rsid w:val="00B7152D"/>
    <w:rsid w:val="00B97F0A"/>
    <w:rsid w:val="00BB26B3"/>
    <w:rsid w:val="00BD59CD"/>
    <w:rsid w:val="00C23CDC"/>
    <w:rsid w:val="00C54607"/>
    <w:rsid w:val="00D12739"/>
    <w:rsid w:val="00D429A2"/>
    <w:rsid w:val="00DF4D22"/>
    <w:rsid w:val="00E07A1C"/>
    <w:rsid w:val="00E23A82"/>
    <w:rsid w:val="00E56709"/>
    <w:rsid w:val="00EC6DC2"/>
    <w:rsid w:val="00F04D29"/>
    <w:rsid w:val="00F86082"/>
    <w:rsid w:val="00F94653"/>
    <w:rsid w:val="00FD1697"/>
    <w:rsid w:val="00FD52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6696FB-941D-4663-9EF4-DDC9D58F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800"/>
    <w:pPr>
      <w:spacing w:after="0" w:line="240" w:lineRule="auto"/>
    </w:pPr>
    <w:rPr>
      <w:rFonts w:ascii="Courier New" w:hAnsi="Courier New"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1800"/>
    <w:pPr>
      <w:ind w:left="720"/>
      <w:contextualSpacing/>
    </w:pPr>
  </w:style>
  <w:style w:type="paragraph" w:styleId="stBilgi">
    <w:name w:val="header"/>
    <w:basedOn w:val="Normal"/>
    <w:link w:val="stBilgiChar"/>
    <w:uiPriority w:val="99"/>
    <w:unhideWhenUsed/>
    <w:rsid w:val="00541800"/>
    <w:pPr>
      <w:tabs>
        <w:tab w:val="center" w:pos="4536"/>
        <w:tab w:val="right" w:pos="9072"/>
      </w:tabs>
    </w:pPr>
  </w:style>
  <w:style w:type="character" w:customStyle="1" w:styleId="stBilgiChar">
    <w:name w:val="Üst Bilgi Char"/>
    <w:basedOn w:val="VarsaylanParagrafYazTipi"/>
    <w:link w:val="stBilgi"/>
    <w:uiPriority w:val="99"/>
    <w:rsid w:val="00541800"/>
    <w:rPr>
      <w:rFonts w:ascii="Courier New" w:hAnsi="Courier New" w:cs="Times New Roman"/>
      <w:sz w:val="24"/>
      <w:szCs w:val="20"/>
    </w:rPr>
  </w:style>
  <w:style w:type="paragraph" w:styleId="AltBilgi">
    <w:name w:val="footer"/>
    <w:basedOn w:val="Normal"/>
    <w:link w:val="AltBilgiChar"/>
    <w:uiPriority w:val="99"/>
    <w:unhideWhenUsed/>
    <w:rsid w:val="00541800"/>
    <w:pPr>
      <w:tabs>
        <w:tab w:val="center" w:pos="4536"/>
        <w:tab w:val="right" w:pos="9072"/>
      </w:tabs>
    </w:pPr>
  </w:style>
  <w:style w:type="character" w:customStyle="1" w:styleId="AltBilgiChar">
    <w:name w:val="Alt Bilgi Char"/>
    <w:basedOn w:val="VarsaylanParagrafYazTipi"/>
    <w:link w:val="AltBilgi"/>
    <w:uiPriority w:val="99"/>
    <w:rsid w:val="00541800"/>
    <w:rPr>
      <w:rFonts w:ascii="Courier New" w:hAnsi="Courier New" w:cs="Times New Roman"/>
      <w:sz w:val="24"/>
      <w:szCs w:val="20"/>
    </w:rPr>
  </w:style>
  <w:style w:type="paragraph" w:styleId="BalonMetni">
    <w:name w:val="Balloon Text"/>
    <w:basedOn w:val="Normal"/>
    <w:link w:val="BalonMetniChar"/>
    <w:uiPriority w:val="99"/>
    <w:semiHidden/>
    <w:unhideWhenUsed/>
    <w:rsid w:val="0040389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038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24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3D230-BDF6-4FB2-8F7E-97783DADC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2392</Words>
  <Characters>13640</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Talat Usar</dc:creator>
  <cp:lastModifiedBy>Emine Tunççağ</cp:lastModifiedBy>
  <cp:revision>2</cp:revision>
  <cp:lastPrinted>2022-11-16T09:58:00Z</cp:lastPrinted>
  <dcterms:created xsi:type="dcterms:W3CDTF">2022-11-23T12:16:00Z</dcterms:created>
  <dcterms:modified xsi:type="dcterms:W3CDTF">2022-11-23T12:16:00Z</dcterms:modified>
</cp:coreProperties>
</file>