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D7" w:rsidRDefault="00D8758E" w:rsidP="005933D7">
      <w:pPr>
        <w:spacing w:line="360" w:lineRule="auto"/>
        <w:rPr>
          <w:rFonts w:cs="Courier New"/>
          <w:b/>
          <w:szCs w:val="24"/>
        </w:rPr>
      </w:pPr>
      <w:r>
        <w:rPr>
          <w:rFonts w:cs="Courier New"/>
          <w:szCs w:val="24"/>
        </w:rPr>
        <w:t>D. 13</w:t>
      </w:r>
      <w:r w:rsidR="005933D7">
        <w:rPr>
          <w:rFonts w:cs="Courier New"/>
          <w:szCs w:val="24"/>
        </w:rPr>
        <w:t xml:space="preserve">/2022 </w:t>
      </w:r>
      <w:r w:rsidR="005933D7">
        <w:rPr>
          <w:rFonts w:cs="Courier New"/>
          <w:szCs w:val="24"/>
        </w:rPr>
        <w:tab/>
      </w:r>
      <w:r w:rsidR="005933D7">
        <w:rPr>
          <w:rFonts w:cs="Courier New"/>
          <w:szCs w:val="24"/>
        </w:rPr>
        <w:tab/>
      </w:r>
      <w:r w:rsidR="005933D7">
        <w:rPr>
          <w:rFonts w:cs="Courier New"/>
          <w:szCs w:val="24"/>
        </w:rPr>
        <w:tab/>
      </w:r>
      <w:r w:rsidR="005933D7">
        <w:rPr>
          <w:rFonts w:cs="Courier New"/>
          <w:szCs w:val="24"/>
        </w:rPr>
        <w:tab/>
        <w:t xml:space="preserve">  Yargıtay/Asli/Yetki No</w:t>
      </w:r>
      <w:r w:rsidR="005933D7">
        <w:rPr>
          <w:rFonts w:cs="Courier New"/>
          <w:b/>
          <w:szCs w:val="24"/>
        </w:rPr>
        <w:t xml:space="preserve">: </w:t>
      </w:r>
      <w:r w:rsidR="005933D7">
        <w:rPr>
          <w:rFonts w:cs="Courier New"/>
          <w:szCs w:val="24"/>
        </w:rPr>
        <w:t>18/2022</w:t>
      </w:r>
    </w:p>
    <w:p w:rsidR="005933D7" w:rsidRDefault="005933D7" w:rsidP="005933D7">
      <w:pPr>
        <w:rPr>
          <w:rFonts w:cs="Courier New"/>
          <w:szCs w:val="24"/>
        </w:rPr>
      </w:pPr>
    </w:p>
    <w:p w:rsidR="005933D7" w:rsidRDefault="005933D7" w:rsidP="005933D7">
      <w:pPr>
        <w:rPr>
          <w:rFonts w:cs="Courier New"/>
          <w:szCs w:val="24"/>
        </w:rPr>
      </w:pPr>
      <w:r>
        <w:rPr>
          <w:rFonts w:cs="Courier New"/>
          <w:szCs w:val="24"/>
        </w:rPr>
        <w:t>Yüksek Mahkeme Huzurunda</w:t>
      </w:r>
    </w:p>
    <w:p w:rsidR="005933D7" w:rsidRDefault="005933D7" w:rsidP="005933D7">
      <w:pPr>
        <w:rPr>
          <w:rFonts w:cs="Courier New"/>
          <w:szCs w:val="24"/>
        </w:rPr>
      </w:pPr>
    </w:p>
    <w:p w:rsidR="005933D7" w:rsidRDefault="005933D7" w:rsidP="005933D7">
      <w:pPr>
        <w:rPr>
          <w:rFonts w:cs="Courier New"/>
          <w:szCs w:val="24"/>
        </w:rPr>
      </w:pPr>
      <w:r>
        <w:rPr>
          <w:rFonts w:cs="Courier New"/>
          <w:szCs w:val="24"/>
        </w:rPr>
        <w:t>Yargıç Talat Usar Huzurunda.</w:t>
      </w:r>
    </w:p>
    <w:p w:rsidR="005933D7" w:rsidRDefault="005933D7" w:rsidP="005933D7">
      <w:pPr>
        <w:spacing w:line="360" w:lineRule="auto"/>
        <w:rPr>
          <w:rFonts w:cs="Courier New"/>
          <w:szCs w:val="24"/>
        </w:rPr>
      </w:pPr>
    </w:p>
    <w:p w:rsidR="005933D7" w:rsidRDefault="005933D7" w:rsidP="005933D7">
      <w:pPr>
        <w:spacing w:line="360" w:lineRule="auto"/>
        <w:rPr>
          <w:rFonts w:cs="Courier New"/>
          <w:szCs w:val="24"/>
        </w:rPr>
      </w:pPr>
    </w:p>
    <w:p w:rsidR="00D8758E" w:rsidRDefault="005933D7" w:rsidP="000B3D1C">
      <w:pPr>
        <w:spacing w:line="360" w:lineRule="auto"/>
        <w:ind w:left="1134" w:hanging="1134"/>
        <w:rPr>
          <w:rFonts w:cs="Courier New"/>
          <w:szCs w:val="24"/>
        </w:rPr>
      </w:pPr>
      <w:r>
        <w:rPr>
          <w:rFonts w:cs="Courier New"/>
          <w:szCs w:val="24"/>
        </w:rPr>
        <w:t>Müstedi</w:t>
      </w:r>
      <w:r>
        <w:rPr>
          <w:rFonts w:cs="Courier New"/>
          <w:b/>
          <w:szCs w:val="24"/>
        </w:rPr>
        <w:t>:</w:t>
      </w:r>
      <w:r w:rsidR="000B3D1C">
        <w:rPr>
          <w:rFonts w:cs="Courier New"/>
          <w:szCs w:val="24"/>
        </w:rPr>
        <w:t xml:space="preserve"> KKTC Kamu İşçileri Sendikası (Kamu İş), Şht. </w:t>
      </w:r>
      <w:r w:rsidR="00D8758E">
        <w:rPr>
          <w:rFonts w:cs="Courier New"/>
          <w:szCs w:val="24"/>
        </w:rPr>
        <w:t xml:space="preserve">Şener  </w:t>
      </w:r>
    </w:p>
    <w:p w:rsidR="000B3D1C" w:rsidRDefault="00D8758E" w:rsidP="000B3D1C">
      <w:pPr>
        <w:spacing w:line="360" w:lineRule="auto"/>
        <w:ind w:left="1134" w:hanging="1134"/>
        <w:rPr>
          <w:rFonts w:cs="Courier New"/>
          <w:szCs w:val="24"/>
        </w:rPr>
      </w:pPr>
      <w:r>
        <w:rPr>
          <w:rFonts w:cs="Courier New"/>
          <w:szCs w:val="24"/>
        </w:rPr>
        <w:t xml:space="preserve">         </w:t>
      </w:r>
      <w:r w:rsidR="000B3D1C">
        <w:rPr>
          <w:rFonts w:cs="Courier New"/>
          <w:szCs w:val="24"/>
        </w:rPr>
        <w:t>Enver Sok</w:t>
      </w:r>
      <w:r w:rsidR="00794D78">
        <w:rPr>
          <w:rFonts w:cs="Courier New"/>
          <w:szCs w:val="24"/>
        </w:rPr>
        <w:t>ak</w:t>
      </w:r>
      <w:r w:rsidR="000B3D1C">
        <w:rPr>
          <w:rFonts w:cs="Courier New"/>
          <w:szCs w:val="24"/>
        </w:rPr>
        <w:t>, No</w:t>
      </w:r>
      <w:r w:rsidR="00794D78">
        <w:rPr>
          <w:rFonts w:cs="Courier New"/>
          <w:szCs w:val="24"/>
        </w:rPr>
        <w:t>.</w:t>
      </w:r>
      <w:r w:rsidR="000B3D1C">
        <w:rPr>
          <w:rFonts w:cs="Courier New"/>
          <w:szCs w:val="24"/>
        </w:rPr>
        <w:t>23, Yenişehir, Lefkoşa.</w:t>
      </w:r>
    </w:p>
    <w:p w:rsidR="005933D7" w:rsidRDefault="005933D7" w:rsidP="000B3D1C">
      <w:pPr>
        <w:spacing w:line="360" w:lineRule="auto"/>
        <w:ind w:left="1134" w:hanging="1134"/>
        <w:rPr>
          <w:rFonts w:cs="Courier New"/>
          <w:szCs w:val="24"/>
        </w:rPr>
      </w:pPr>
      <w:r>
        <w:rPr>
          <w:rFonts w:cs="Courier New"/>
          <w:szCs w:val="24"/>
        </w:rPr>
        <w:t xml:space="preserve"> </w:t>
      </w:r>
    </w:p>
    <w:p w:rsidR="005933D7" w:rsidRDefault="005933D7" w:rsidP="005933D7">
      <w:pPr>
        <w:spacing w:line="360" w:lineRule="auto"/>
        <w:ind w:left="3540" w:firstLine="708"/>
        <w:rPr>
          <w:rFonts w:cs="Courier New"/>
          <w:szCs w:val="24"/>
        </w:rPr>
      </w:pPr>
      <w:r>
        <w:rPr>
          <w:rFonts w:cs="Courier New"/>
          <w:szCs w:val="24"/>
        </w:rPr>
        <w:t>-ile –</w:t>
      </w:r>
    </w:p>
    <w:p w:rsidR="005933D7" w:rsidRDefault="005933D7" w:rsidP="005933D7">
      <w:pPr>
        <w:spacing w:line="360" w:lineRule="auto"/>
        <w:rPr>
          <w:rFonts w:cs="Courier New"/>
          <w:szCs w:val="24"/>
        </w:rPr>
      </w:pPr>
    </w:p>
    <w:p w:rsidR="00794D78" w:rsidRDefault="005933D7" w:rsidP="005933D7">
      <w:pPr>
        <w:spacing w:line="360" w:lineRule="auto"/>
        <w:ind w:left="1985" w:hanging="1985"/>
        <w:rPr>
          <w:rFonts w:cs="Courier New"/>
          <w:szCs w:val="24"/>
        </w:rPr>
      </w:pPr>
      <w:r>
        <w:rPr>
          <w:rFonts w:cs="Courier New"/>
          <w:szCs w:val="24"/>
        </w:rPr>
        <w:t xml:space="preserve">Müstedaaleyh: 1- KKTC </w:t>
      </w:r>
      <w:r w:rsidR="000B3D1C">
        <w:rPr>
          <w:rFonts w:cs="Courier New"/>
          <w:szCs w:val="24"/>
        </w:rPr>
        <w:t>Milli Eğitim Bakanlığı,</w:t>
      </w:r>
      <w:r>
        <w:rPr>
          <w:rFonts w:cs="Courier New"/>
          <w:szCs w:val="24"/>
        </w:rPr>
        <w:t xml:space="preserve"> KKTC </w:t>
      </w:r>
      <w:r w:rsidR="00794D78">
        <w:rPr>
          <w:rFonts w:cs="Courier New"/>
          <w:szCs w:val="24"/>
        </w:rPr>
        <w:t xml:space="preserve"> </w:t>
      </w:r>
    </w:p>
    <w:p w:rsidR="005933D7" w:rsidRDefault="00794D78" w:rsidP="005933D7">
      <w:pPr>
        <w:spacing w:line="360" w:lineRule="auto"/>
        <w:ind w:left="1985" w:hanging="1985"/>
        <w:rPr>
          <w:rFonts w:cs="Courier New"/>
          <w:szCs w:val="24"/>
        </w:rPr>
      </w:pPr>
      <w:r>
        <w:rPr>
          <w:rFonts w:cs="Courier New"/>
          <w:szCs w:val="24"/>
        </w:rPr>
        <w:t xml:space="preserve">                 </w:t>
      </w:r>
      <w:r w:rsidR="005933D7">
        <w:rPr>
          <w:rFonts w:cs="Courier New"/>
          <w:szCs w:val="24"/>
        </w:rPr>
        <w:t>Başsavcılığı</w:t>
      </w:r>
      <w:r w:rsidR="000B3D1C">
        <w:rPr>
          <w:rFonts w:cs="Courier New"/>
          <w:szCs w:val="24"/>
        </w:rPr>
        <w:t xml:space="preserve"> vasıtası ile, KKTC</w:t>
      </w:r>
      <w:r w:rsidR="005933D7">
        <w:rPr>
          <w:rFonts w:cs="Courier New"/>
          <w:szCs w:val="24"/>
        </w:rPr>
        <w:t>, Lefkoşa.</w:t>
      </w:r>
    </w:p>
    <w:p w:rsidR="00794D78" w:rsidRDefault="005933D7" w:rsidP="000B3D1C">
      <w:pPr>
        <w:spacing w:line="360" w:lineRule="auto"/>
        <w:ind w:left="1985" w:hanging="1985"/>
        <w:rPr>
          <w:rFonts w:cs="Courier New"/>
          <w:szCs w:val="24"/>
        </w:rPr>
      </w:pPr>
      <w:r>
        <w:rPr>
          <w:rFonts w:cs="Courier New"/>
          <w:szCs w:val="24"/>
        </w:rPr>
        <w:t xml:space="preserve">              2- </w:t>
      </w:r>
      <w:r w:rsidR="000B3D1C">
        <w:rPr>
          <w:rFonts w:cs="Courier New"/>
          <w:szCs w:val="24"/>
        </w:rPr>
        <w:t xml:space="preserve">KKTC Çalışma Bakanlığı, KKTC Başsavcılığı </w:t>
      </w:r>
      <w:r w:rsidR="00794D78">
        <w:rPr>
          <w:rFonts w:cs="Courier New"/>
          <w:szCs w:val="24"/>
        </w:rPr>
        <w:t xml:space="preserve">    </w:t>
      </w:r>
    </w:p>
    <w:p w:rsidR="000B3D1C" w:rsidRDefault="00794D78" w:rsidP="000B3D1C">
      <w:pPr>
        <w:spacing w:line="360" w:lineRule="auto"/>
        <w:ind w:left="1985" w:hanging="1985"/>
        <w:rPr>
          <w:rFonts w:cs="Courier New"/>
          <w:szCs w:val="24"/>
        </w:rPr>
      </w:pPr>
      <w:r>
        <w:rPr>
          <w:rFonts w:cs="Courier New"/>
          <w:szCs w:val="24"/>
        </w:rPr>
        <w:t xml:space="preserve">                 </w:t>
      </w:r>
      <w:r w:rsidR="000B3D1C">
        <w:rPr>
          <w:rFonts w:cs="Courier New"/>
          <w:szCs w:val="24"/>
        </w:rPr>
        <w:t>vasıtası ile, KKTC, Lefkoşa.</w:t>
      </w:r>
    </w:p>
    <w:p w:rsidR="005933D7" w:rsidRDefault="005933D7" w:rsidP="005933D7">
      <w:pPr>
        <w:spacing w:line="360" w:lineRule="auto"/>
        <w:rPr>
          <w:rFonts w:cs="Courier New"/>
          <w:szCs w:val="24"/>
        </w:rPr>
      </w:pPr>
    </w:p>
    <w:p w:rsidR="005933D7" w:rsidRDefault="000B3D1C" w:rsidP="005933D7">
      <w:pPr>
        <w:spacing w:line="360" w:lineRule="auto"/>
        <w:rPr>
          <w:rFonts w:cs="Courier New"/>
          <w:szCs w:val="24"/>
        </w:rPr>
      </w:pPr>
      <w:r>
        <w:rPr>
          <w:rFonts w:cs="Courier New"/>
          <w:szCs w:val="24"/>
        </w:rPr>
        <w:tab/>
      </w:r>
      <w:r>
        <w:rPr>
          <w:rFonts w:cs="Courier New"/>
          <w:szCs w:val="24"/>
        </w:rPr>
        <w:tab/>
      </w:r>
      <w:r w:rsidR="005933D7">
        <w:rPr>
          <w:rFonts w:cs="Courier New"/>
          <w:szCs w:val="24"/>
        </w:rPr>
        <w:tab/>
      </w:r>
      <w:r w:rsidR="005933D7">
        <w:rPr>
          <w:rFonts w:cs="Courier New"/>
          <w:szCs w:val="24"/>
        </w:rPr>
        <w:tab/>
      </w:r>
      <w:r w:rsidR="005933D7">
        <w:rPr>
          <w:rFonts w:cs="Courier New"/>
          <w:szCs w:val="24"/>
        </w:rPr>
        <w:tab/>
      </w:r>
      <w:r w:rsidR="005933D7">
        <w:rPr>
          <w:rFonts w:cs="Courier New"/>
          <w:szCs w:val="24"/>
        </w:rPr>
        <w:tab/>
      </w:r>
      <w:r w:rsidR="005933D7">
        <w:rPr>
          <w:rFonts w:cs="Courier New"/>
          <w:szCs w:val="24"/>
        </w:rPr>
        <w:tab/>
      </w:r>
      <w:r w:rsidR="005933D7">
        <w:rPr>
          <w:rFonts w:cs="Courier New"/>
          <w:szCs w:val="24"/>
        </w:rPr>
        <w:tab/>
      </w:r>
      <w:r w:rsidR="005933D7">
        <w:rPr>
          <w:rFonts w:cs="Courier New"/>
          <w:szCs w:val="24"/>
        </w:rPr>
        <w:tab/>
        <w:t>A r a s ı n d a.</w:t>
      </w:r>
      <w:bookmarkStart w:id="0" w:name="_GoBack"/>
      <w:bookmarkEnd w:id="0"/>
    </w:p>
    <w:p w:rsidR="000B3D1C" w:rsidRDefault="000B3D1C" w:rsidP="005933D7">
      <w:pPr>
        <w:spacing w:line="360" w:lineRule="auto"/>
        <w:rPr>
          <w:rFonts w:cs="Courier New"/>
          <w:szCs w:val="24"/>
        </w:rPr>
      </w:pPr>
    </w:p>
    <w:p w:rsidR="005933D7" w:rsidRDefault="005933D7" w:rsidP="005933D7">
      <w:pPr>
        <w:spacing w:line="360" w:lineRule="auto"/>
        <w:rPr>
          <w:rFonts w:cs="Courier New"/>
          <w:szCs w:val="24"/>
        </w:rPr>
      </w:pPr>
      <w:r>
        <w:rPr>
          <w:rFonts w:cs="Courier New"/>
          <w:szCs w:val="24"/>
        </w:rPr>
        <w:t>Müstedi namına</w:t>
      </w:r>
      <w:r w:rsidR="00794D78">
        <w:rPr>
          <w:rFonts w:cs="Courier New"/>
          <w:szCs w:val="24"/>
        </w:rPr>
        <w:t xml:space="preserve">  </w:t>
      </w:r>
      <w:r>
        <w:rPr>
          <w:rFonts w:cs="Courier New"/>
          <w:szCs w:val="24"/>
        </w:rPr>
        <w:t xml:space="preserve">: Avukat </w:t>
      </w:r>
      <w:r w:rsidR="000B3D1C">
        <w:rPr>
          <w:rFonts w:cs="Courier New"/>
          <w:szCs w:val="24"/>
        </w:rPr>
        <w:t>Şefik Aşçıoğulları.</w:t>
      </w:r>
      <w:r>
        <w:rPr>
          <w:rFonts w:cs="Courier New"/>
          <w:szCs w:val="24"/>
        </w:rPr>
        <w:t xml:space="preserve"> </w:t>
      </w:r>
    </w:p>
    <w:p w:rsidR="005933D7" w:rsidRDefault="005933D7" w:rsidP="005933D7">
      <w:pPr>
        <w:spacing w:line="360" w:lineRule="auto"/>
        <w:rPr>
          <w:rFonts w:cs="Courier New"/>
          <w:szCs w:val="24"/>
        </w:rPr>
      </w:pPr>
      <w:r>
        <w:rPr>
          <w:rFonts w:cs="Courier New"/>
          <w:szCs w:val="24"/>
        </w:rPr>
        <w:t>Müsted</w:t>
      </w:r>
      <w:r w:rsidR="000B3D1C">
        <w:rPr>
          <w:rFonts w:cs="Courier New"/>
          <w:szCs w:val="24"/>
        </w:rPr>
        <w:t>i</w:t>
      </w:r>
      <w:r>
        <w:rPr>
          <w:rFonts w:cs="Courier New"/>
          <w:szCs w:val="24"/>
        </w:rPr>
        <w:t xml:space="preserve">aleyh namına: Hazır değil. </w:t>
      </w:r>
    </w:p>
    <w:p w:rsidR="005933D7" w:rsidRDefault="005933D7" w:rsidP="005933D7">
      <w:pPr>
        <w:spacing w:line="360" w:lineRule="auto"/>
        <w:rPr>
          <w:rFonts w:cs="Courier New"/>
          <w:szCs w:val="24"/>
        </w:rPr>
      </w:pPr>
    </w:p>
    <w:p w:rsidR="005933D7" w:rsidRDefault="000B3D1C" w:rsidP="005933D7">
      <w:pPr>
        <w:spacing w:line="360" w:lineRule="auto"/>
        <w:rPr>
          <w:rFonts w:cs="Courier New"/>
          <w:szCs w:val="24"/>
        </w:rPr>
      </w:pPr>
      <w:r>
        <w:rPr>
          <w:rFonts w:cs="Courier New"/>
          <w:szCs w:val="24"/>
        </w:rPr>
        <w:t>Lefkoşa</w:t>
      </w:r>
      <w:r w:rsidR="005933D7">
        <w:rPr>
          <w:rFonts w:cs="Courier New"/>
          <w:szCs w:val="24"/>
        </w:rPr>
        <w:t>’l</w:t>
      </w:r>
      <w:r>
        <w:rPr>
          <w:rFonts w:cs="Courier New"/>
          <w:szCs w:val="24"/>
        </w:rPr>
        <w:t>ı</w:t>
      </w:r>
      <w:r w:rsidR="005933D7">
        <w:rPr>
          <w:rFonts w:cs="Courier New"/>
          <w:szCs w:val="24"/>
        </w:rPr>
        <w:t xml:space="preserve"> </w:t>
      </w:r>
      <w:r>
        <w:rPr>
          <w:rFonts w:cs="Courier New"/>
          <w:szCs w:val="24"/>
        </w:rPr>
        <w:t>KKTC Kamu İşçileri Sendikası (Kamu İş)</w:t>
      </w:r>
      <w:r w:rsidR="005933D7">
        <w:rPr>
          <w:rFonts w:cs="Courier New"/>
          <w:szCs w:val="24"/>
        </w:rPr>
        <w:t>’in Mandamus Emri ısdarına izin (Leave) verilmesi için yaptığı tek taraflı istida hakkında.</w:t>
      </w:r>
    </w:p>
    <w:p w:rsidR="005933D7" w:rsidRDefault="005933D7" w:rsidP="005933D7">
      <w:pPr>
        <w:ind w:left="2832" w:firstLine="708"/>
        <w:rPr>
          <w:rFonts w:cs="Courier New"/>
          <w:b/>
          <w:szCs w:val="24"/>
          <w:u w:val="single"/>
        </w:rPr>
      </w:pPr>
    </w:p>
    <w:p w:rsidR="005933D7" w:rsidRPr="00794D78" w:rsidRDefault="005933D7" w:rsidP="005933D7">
      <w:pPr>
        <w:ind w:left="2832" w:firstLine="708"/>
        <w:rPr>
          <w:rFonts w:cs="Courier New"/>
          <w:szCs w:val="24"/>
          <w:u w:val="single"/>
        </w:rPr>
      </w:pPr>
      <w:r w:rsidRPr="00794D78">
        <w:rPr>
          <w:rFonts w:cs="Courier New"/>
          <w:szCs w:val="24"/>
          <w:u w:val="single"/>
        </w:rPr>
        <w:t>K A R A R</w:t>
      </w:r>
    </w:p>
    <w:p w:rsidR="000B3D1C" w:rsidRDefault="000B3D1C" w:rsidP="005933D7">
      <w:pPr>
        <w:spacing w:line="360" w:lineRule="auto"/>
        <w:rPr>
          <w:rFonts w:cs="Courier New"/>
          <w:szCs w:val="24"/>
        </w:rPr>
      </w:pPr>
    </w:p>
    <w:p w:rsidR="005933D7" w:rsidRDefault="005933D7" w:rsidP="005933D7">
      <w:pPr>
        <w:spacing w:line="360" w:lineRule="auto"/>
        <w:rPr>
          <w:rFonts w:cs="Courier New"/>
          <w:szCs w:val="24"/>
        </w:rPr>
      </w:pPr>
      <w:r>
        <w:rPr>
          <w:rFonts w:cs="Courier New"/>
          <w:szCs w:val="24"/>
        </w:rPr>
        <w:tab/>
        <w:t>Müstedi işbu istida ile aşağıdaki taleplerde bulundu:</w:t>
      </w:r>
    </w:p>
    <w:p w:rsidR="005933D7" w:rsidRDefault="005933D7" w:rsidP="005933D7">
      <w:pPr>
        <w:spacing w:line="360" w:lineRule="auto"/>
        <w:rPr>
          <w:rFonts w:cs="Courier New"/>
          <w:szCs w:val="24"/>
        </w:rPr>
      </w:pPr>
    </w:p>
    <w:p w:rsidR="005933D7" w:rsidRDefault="000B3D1C" w:rsidP="00794D78">
      <w:pPr>
        <w:spacing w:line="360" w:lineRule="auto"/>
        <w:ind w:left="1276" w:hanging="567"/>
        <w:rPr>
          <w:rFonts w:cs="Courier New"/>
          <w:szCs w:val="24"/>
        </w:rPr>
      </w:pPr>
      <w:r>
        <w:rPr>
          <w:rFonts w:cs="Courier New"/>
          <w:szCs w:val="24"/>
        </w:rPr>
        <w:t xml:space="preserve">“A- </w:t>
      </w:r>
      <w:r w:rsidR="005933D7">
        <w:rPr>
          <w:rFonts w:cs="Courier New"/>
          <w:szCs w:val="24"/>
        </w:rPr>
        <w:t>Müstedi</w:t>
      </w:r>
      <w:r>
        <w:rPr>
          <w:rFonts w:cs="Courier New"/>
          <w:szCs w:val="24"/>
        </w:rPr>
        <w:t>aleyh</w:t>
      </w:r>
      <w:r w:rsidR="005933D7">
        <w:rPr>
          <w:rFonts w:cs="Courier New"/>
          <w:szCs w:val="24"/>
        </w:rPr>
        <w:t xml:space="preserve">lerin </w:t>
      </w:r>
      <w:r>
        <w:rPr>
          <w:rFonts w:cs="Courier New"/>
          <w:szCs w:val="24"/>
        </w:rPr>
        <w:t>42/1996 sayılı Toplu İş Sözleşmesi Grev Referandum Yasası, Müstedi ile Müstedialeyhler arasında imzalanan TSİ, İLO sözleşmesi ve/veya yürürlükteki mevzuat uyarınca kendisine verilen (ex officio)</w:t>
      </w:r>
      <w:r w:rsidR="00372DDC">
        <w:rPr>
          <w:rFonts w:cs="Courier New"/>
          <w:szCs w:val="24"/>
        </w:rPr>
        <w:t xml:space="preserve"> yetkileri adil ve doğru bir şekilde kullanması ve yapmakla mükellef olduğu ancak </w:t>
      </w:r>
      <w:r w:rsidR="00372DDC">
        <w:rPr>
          <w:rFonts w:cs="Courier New"/>
          <w:szCs w:val="24"/>
        </w:rPr>
        <w:lastRenderedPageBreak/>
        <w:t>Müstedinin müteaddit taleplerine rağmen yapmaktan imtina ettiği ve/veya yapmadığı ve/veya özel şirket ile TİS dahil tüm işlemleri derhal yapmalarını sağlamak ve/veya Müstedi bünyesinde örgütlenmiş takriben 280 işçinin sosyal güvence ve özlük haklarını korumak ve/veya çalıştıkları iş yerlerinde ve/veya işteki haklarını tesis etmek için Müstedi ile toplu görüşmeye ve/veya 237/2022 ihale sıra numaralı ihale tahtında oluşmuş gelişmeler mucibince toplu görüşmeye oturmak ve/veya ihaleyi kazanan şirket ile T</w:t>
      </w:r>
      <w:r w:rsidR="000E0584">
        <w:rPr>
          <w:rFonts w:cs="Courier New"/>
          <w:szCs w:val="24"/>
        </w:rPr>
        <w:t>oplu</w:t>
      </w:r>
      <w:r w:rsidR="009D7CC5">
        <w:rPr>
          <w:rFonts w:cs="Courier New"/>
          <w:szCs w:val="24"/>
        </w:rPr>
        <w:t xml:space="preserve"> </w:t>
      </w:r>
      <w:r w:rsidR="00372DDC">
        <w:rPr>
          <w:rFonts w:cs="Courier New"/>
          <w:szCs w:val="24"/>
        </w:rPr>
        <w:t>İ</w:t>
      </w:r>
      <w:r w:rsidR="009D7CC5">
        <w:rPr>
          <w:rFonts w:cs="Courier New"/>
          <w:szCs w:val="24"/>
        </w:rPr>
        <w:t>ş Sözleşmesi</w:t>
      </w:r>
      <w:r w:rsidR="00372DDC">
        <w:rPr>
          <w:rFonts w:cs="Courier New"/>
          <w:szCs w:val="24"/>
        </w:rPr>
        <w:t xml:space="preserve"> imzalamak için ve/veya gerekli prosedürü uygulaması için emirname (Mandamus) talep eden bir istida dosyalamasını mümkün kılan ve bu yönde izin (levae) veren emrin itası</w:t>
      </w:r>
      <w:r w:rsidR="005933D7">
        <w:rPr>
          <w:rFonts w:cs="Courier New"/>
          <w:szCs w:val="24"/>
        </w:rPr>
        <w:t xml:space="preserve">, </w:t>
      </w:r>
    </w:p>
    <w:p w:rsidR="00794D78" w:rsidRDefault="00794D78" w:rsidP="00794D78">
      <w:pPr>
        <w:spacing w:line="360" w:lineRule="auto"/>
        <w:ind w:left="709"/>
        <w:rPr>
          <w:rFonts w:cs="Courier New"/>
          <w:szCs w:val="24"/>
        </w:rPr>
      </w:pPr>
      <w:r>
        <w:rPr>
          <w:rFonts w:cs="Courier New"/>
          <w:szCs w:val="24"/>
        </w:rPr>
        <w:t xml:space="preserve">  </w:t>
      </w:r>
      <w:r w:rsidR="00372DDC">
        <w:rPr>
          <w:rFonts w:cs="Courier New"/>
          <w:szCs w:val="24"/>
        </w:rPr>
        <w:t>B</w:t>
      </w:r>
      <w:r w:rsidR="005933D7">
        <w:rPr>
          <w:rFonts w:cs="Courier New"/>
          <w:szCs w:val="24"/>
        </w:rPr>
        <w:t>- Muhterem</w:t>
      </w:r>
      <w:r w:rsidR="00372DDC">
        <w:rPr>
          <w:rFonts w:cs="Courier New"/>
          <w:szCs w:val="24"/>
        </w:rPr>
        <w:t xml:space="preserve"> Yüksek</w:t>
      </w:r>
      <w:r w:rsidR="005933D7">
        <w:rPr>
          <w:rFonts w:cs="Courier New"/>
          <w:szCs w:val="24"/>
        </w:rPr>
        <w:t xml:space="preserve"> Mahkemenin uygun göreceği</w:t>
      </w:r>
      <w:r w:rsidR="00372DDC">
        <w:rPr>
          <w:rFonts w:cs="Courier New"/>
          <w:szCs w:val="24"/>
        </w:rPr>
        <w:t xml:space="preserve"> başka bir </w:t>
      </w:r>
      <w:r>
        <w:rPr>
          <w:rFonts w:cs="Courier New"/>
          <w:szCs w:val="24"/>
        </w:rPr>
        <w:t xml:space="preserve"> </w:t>
      </w:r>
    </w:p>
    <w:p w:rsidR="005933D7" w:rsidRDefault="00794D78" w:rsidP="00794D78">
      <w:pPr>
        <w:spacing w:line="360" w:lineRule="auto"/>
        <w:ind w:left="709"/>
        <w:rPr>
          <w:rFonts w:cs="Courier New"/>
          <w:szCs w:val="24"/>
        </w:rPr>
      </w:pPr>
      <w:r>
        <w:rPr>
          <w:rFonts w:cs="Courier New"/>
          <w:szCs w:val="24"/>
        </w:rPr>
        <w:t xml:space="preserve">     </w:t>
      </w:r>
      <w:r w:rsidR="00372DDC">
        <w:rPr>
          <w:rFonts w:cs="Courier New"/>
          <w:szCs w:val="24"/>
        </w:rPr>
        <w:t>hal şekli,</w:t>
      </w:r>
      <w:r w:rsidR="00372DDC">
        <w:rPr>
          <w:rFonts w:cs="Courier New"/>
          <w:szCs w:val="24"/>
        </w:rPr>
        <w:br/>
      </w:r>
      <w:r>
        <w:rPr>
          <w:rFonts w:cs="Courier New"/>
          <w:szCs w:val="24"/>
        </w:rPr>
        <w:t xml:space="preserve">  </w:t>
      </w:r>
      <w:r w:rsidR="00372DDC">
        <w:rPr>
          <w:rFonts w:cs="Courier New"/>
          <w:szCs w:val="24"/>
        </w:rPr>
        <w:t>C</w:t>
      </w:r>
      <w:r w:rsidR="005933D7">
        <w:rPr>
          <w:rFonts w:cs="Courier New"/>
          <w:szCs w:val="24"/>
        </w:rPr>
        <w:t>- İşbu istida masrafları.”</w:t>
      </w:r>
    </w:p>
    <w:p w:rsidR="005933D7" w:rsidRDefault="005933D7" w:rsidP="00794D78">
      <w:pPr>
        <w:spacing w:line="360" w:lineRule="auto"/>
        <w:ind w:left="709"/>
        <w:rPr>
          <w:rFonts w:cs="Courier New"/>
          <w:szCs w:val="24"/>
        </w:rPr>
      </w:pPr>
      <w:r>
        <w:rPr>
          <w:rFonts w:cs="Courier New"/>
          <w:szCs w:val="24"/>
        </w:rPr>
        <w:t xml:space="preserve"> </w:t>
      </w:r>
    </w:p>
    <w:p w:rsidR="005933D7" w:rsidRDefault="005933D7" w:rsidP="00794D78">
      <w:pPr>
        <w:spacing w:line="360" w:lineRule="auto"/>
        <w:rPr>
          <w:rFonts w:cs="Courier New"/>
          <w:szCs w:val="24"/>
        </w:rPr>
      </w:pPr>
      <w:r>
        <w:rPr>
          <w:rFonts w:cs="Courier New"/>
          <w:szCs w:val="24"/>
        </w:rPr>
        <w:tab/>
        <w:t>Müstedinin istidasını dayandırdığı hukuki gerekçeler şöyle özetlenebilir:</w:t>
      </w:r>
    </w:p>
    <w:p w:rsidR="005933D7" w:rsidRDefault="005933D7" w:rsidP="00794D78">
      <w:pPr>
        <w:spacing w:line="360" w:lineRule="auto"/>
        <w:rPr>
          <w:rFonts w:cs="Courier New"/>
          <w:szCs w:val="24"/>
        </w:rPr>
      </w:pPr>
    </w:p>
    <w:p w:rsidR="00372DDC" w:rsidRPr="00372DDC" w:rsidRDefault="00372DDC" w:rsidP="00794D78">
      <w:pPr>
        <w:pStyle w:val="ListeParagraf"/>
        <w:numPr>
          <w:ilvl w:val="0"/>
          <w:numId w:val="1"/>
        </w:numPr>
        <w:shd w:val="clear" w:color="auto" w:fill="FFFFFF"/>
        <w:tabs>
          <w:tab w:val="left" w:pos="1075"/>
        </w:tabs>
        <w:spacing w:before="10" w:line="360" w:lineRule="auto"/>
        <w:rPr>
          <w:rFonts w:cs="Courier New"/>
          <w:color w:val="000000"/>
          <w:szCs w:val="24"/>
        </w:rPr>
      </w:pPr>
      <w:r>
        <w:rPr>
          <w:rFonts w:cs="Courier New"/>
          <w:szCs w:val="24"/>
        </w:rPr>
        <w:t>Müstedi Kamu İş, KKTC devlet hizmetlerinde çalışan işçilerin ücret, çalışma saatleri, diğer çalışma koşulları ve menfaatleri hakkında toplu pazarlık yapabilecek yegâne sendikadır.</w:t>
      </w:r>
    </w:p>
    <w:p w:rsidR="00372DDC" w:rsidRPr="00372DDC" w:rsidRDefault="00372DDC" w:rsidP="00794D78">
      <w:pPr>
        <w:pStyle w:val="ListeParagraf"/>
        <w:numPr>
          <w:ilvl w:val="0"/>
          <w:numId w:val="1"/>
        </w:numPr>
        <w:shd w:val="clear" w:color="auto" w:fill="FFFFFF"/>
        <w:tabs>
          <w:tab w:val="left" w:pos="1075"/>
        </w:tabs>
        <w:spacing w:before="10" w:line="360" w:lineRule="auto"/>
        <w:rPr>
          <w:rFonts w:cs="Courier New"/>
          <w:color w:val="000000"/>
          <w:szCs w:val="24"/>
        </w:rPr>
      </w:pPr>
      <w:r>
        <w:rPr>
          <w:rFonts w:cs="Courier New"/>
          <w:szCs w:val="24"/>
        </w:rPr>
        <w:t xml:space="preserve">Müstedinin tüzüğüne binaen, Müstedi, devlet ihalelerindeki taşeron çalışanları da temsile yetkilidir.  </w:t>
      </w:r>
    </w:p>
    <w:p w:rsidR="00372DDC" w:rsidRDefault="00E55665" w:rsidP="00794D78">
      <w:pPr>
        <w:pStyle w:val="ListeParagraf"/>
        <w:numPr>
          <w:ilvl w:val="0"/>
          <w:numId w:val="1"/>
        </w:numPr>
        <w:shd w:val="clear" w:color="auto" w:fill="FFFFFF"/>
        <w:tabs>
          <w:tab w:val="left" w:pos="1075"/>
        </w:tabs>
        <w:spacing w:before="10" w:line="360" w:lineRule="auto"/>
        <w:rPr>
          <w:rFonts w:cs="Courier New"/>
          <w:color w:val="000000"/>
          <w:szCs w:val="24"/>
        </w:rPr>
      </w:pPr>
      <w:r>
        <w:rPr>
          <w:rFonts w:cs="Courier New"/>
          <w:color w:val="000000"/>
          <w:szCs w:val="24"/>
        </w:rPr>
        <w:t>Müstedialeyhlerle Müstedi arasında bir T</w:t>
      </w:r>
      <w:r w:rsidR="009D7CC5">
        <w:rPr>
          <w:rFonts w:cs="Courier New"/>
          <w:color w:val="000000"/>
          <w:szCs w:val="24"/>
        </w:rPr>
        <w:t xml:space="preserve">oplu </w:t>
      </w:r>
      <w:r>
        <w:rPr>
          <w:rFonts w:cs="Courier New"/>
          <w:color w:val="000000"/>
          <w:szCs w:val="24"/>
        </w:rPr>
        <w:t>İ</w:t>
      </w:r>
      <w:r w:rsidR="009D7CC5">
        <w:rPr>
          <w:rFonts w:cs="Courier New"/>
          <w:color w:val="000000"/>
          <w:szCs w:val="24"/>
        </w:rPr>
        <w:t>ş Sözleşmesi</w:t>
      </w:r>
      <w:r>
        <w:rPr>
          <w:rFonts w:cs="Courier New"/>
          <w:color w:val="000000"/>
          <w:szCs w:val="24"/>
        </w:rPr>
        <w:t xml:space="preserve"> imzalanmadığı sürece işçiler haklarından mahrum kalacaktır.</w:t>
      </w:r>
    </w:p>
    <w:p w:rsidR="00E55665" w:rsidRDefault="00E55665" w:rsidP="00794D78">
      <w:pPr>
        <w:pStyle w:val="ListeParagraf"/>
        <w:numPr>
          <w:ilvl w:val="0"/>
          <w:numId w:val="1"/>
        </w:numPr>
        <w:shd w:val="clear" w:color="auto" w:fill="FFFFFF"/>
        <w:tabs>
          <w:tab w:val="left" w:pos="1075"/>
        </w:tabs>
        <w:spacing w:before="10" w:line="360" w:lineRule="auto"/>
        <w:rPr>
          <w:rFonts w:cs="Courier New"/>
          <w:color w:val="000000"/>
          <w:szCs w:val="24"/>
        </w:rPr>
      </w:pPr>
      <w:r>
        <w:rPr>
          <w:rFonts w:cs="Courier New"/>
          <w:color w:val="000000"/>
          <w:szCs w:val="24"/>
        </w:rPr>
        <w:t>Müstedinin, T</w:t>
      </w:r>
      <w:r w:rsidR="009D7CC5">
        <w:rPr>
          <w:rFonts w:cs="Courier New"/>
          <w:color w:val="000000"/>
          <w:szCs w:val="24"/>
        </w:rPr>
        <w:t xml:space="preserve">oplu </w:t>
      </w:r>
      <w:r>
        <w:rPr>
          <w:rFonts w:cs="Courier New"/>
          <w:color w:val="000000"/>
          <w:szCs w:val="24"/>
        </w:rPr>
        <w:t>İ</w:t>
      </w:r>
      <w:r w:rsidR="009D7CC5">
        <w:rPr>
          <w:rFonts w:cs="Courier New"/>
          <w:color w:val="000000"/>
          <w:szCs w:val="24"/>
        </w:rPr>
        <w:t xml:space="preserve">ş </w:t>
      </w:r>
      <w:r>
        <w:rPr>
          <w:rFonts w:cs="Courier New"/>
          <w:color w:val="000000"/>
          <w:szCs w:val="24"/>
        </w:rPr>
        <w:t>S</w:t>
      </w:r>
      <w:r w:rsidR="009D7CC5">
        <w:rPr>
          <w:rFonts w:cs="Courier New"/>
          <w:color w:val="000000"/>
          <w:szCs w:val="24"/>
        </w:rPr>
        <w:t>özleşmesi</w:t>
      </w:r>
      <w:r>
        <w:rPr>
          <w:rFonts w:cs="Courier New"/>
          <w:color w:val="000000"/>
          <w:szCs w:val="24"/>
        </w:rPr>
        <w:t xml:space="preserve"> imzalanması ve/veya toplu pazarlık masasına oturulması için Müstedialeyhe yaptığı 23.6.2022, 16.8.2022, 5.9.2022 ve 13.10.2022 tarihli </w:t>
      </w:r>
      <w:r>
        <w:rPr>
          <w:rFonts w:cs="Courier New"/>
          <w:color w:val="000000"/>
          <w:szCs w:val="24"/>
        </w:rPr>
        <w:lastRenderedPageBreak/>
        <w:t>yazılı çağrılara Müstedialeyh cevap vermemiş ve yasal görevini yerine getirmemiştir.</w:t>
      </w:r>
    </w:p>
    <w:p w:rsidR="00E55665" w:rsidRDefault="00E55665" w:rsidP="00794D78">
      <w:pPr>
        <w:pStyle w:val="ListeParagraf"/>
        <w:numPr>
          <w:ilvl w:val="0"/>
          <w:numId w:val="1"/>
        </w:numPr>
        <w:shd w:val="clear" w:color="auto" w:fill="FFFFFF"/>
        <w:tabs>
          <w:tab w:val="left" w:pos="1075"/>
        </w:tabs>
        <w:spacing w:before="10" w:line="360" w:lineRule="auto"/>
        <w:rPr>
          <w:rFonts w:cs="Courier New"/>
          <w:color w:val="000000"/>
          <w:szCs w:val="24"/>
        </w:rPr>
      </w:pPr>
      <w:r>
        <w:rPr>
          <w:rFonts w:cs="Courier New"/>
          <w:color w:val="000000"/>
          <w:szCs w:val="24"/>
        </w:rPr>
        <w:t>Müstedialeyhler yasalardan ve/veya mevzuattan doğan görev ve sorumluluklarını yerine getirmemiş ve/veya getirmeyi ihmal etmiştir.</w:t>
      </w:r>
    </w:p>
    <w:p w:rsidR="00E55665" w:rsidRDefault="00E55665" w:rsidP="00794D78">
      <w:pPr>
        <w:spacing w:line="360" w:lineRule="auto"/>
        <w:ind w:firstLine="708"/>
        <w:rPr>
          <w:rFonts w:cs="Courier New"/>
          <w:szCs w:val="24"/>
        </w:rPr>
      </w:pPr>
    </w:p>
    <w:p w:rsidR="00794D78" w:rsidRDefault="00794D78" w:rsidP="00794D78">
      <w:pPr>
        <w:spacing w:line="276" w:lineRule="auto"/>
        <w:ind w:firstLine="708"/>
        <w:rPr>
          <w:rFonts w:cs="Courier New"/>
          <w:szCs w:val="24"/>
        </w:rPr>
      </w:pPr>
    </w:p>
    <w:p w:rsidR="009D7CC5" w:rsidRDefault="00E55665" w:rsidP="00A82304">
      <w:pPr>
        <w:spacing w:line="360" w:lineRule="auto"/>
        <w:ind w:firstLine="708"/>
        <w:rPr>
          <w:rFonts w:cs="Courier New"/>
          <w:szCs w:val="24"/>
        </w:rPr>
      </w:pPr>
      <w:r>
        <w:rPr>
          <w:rFonts w:cs="Courier New"/>
          <w:szCs w:val="24"/>
        </w:rPr>
        <w:t>Müstedinin Genel Mali Sekreteri Derviş Delikurt istidaya ekli yemin varakasında,</w:t>
      </w:r>
      <w:r w:rsidR="000E0584">
        <w:rPr>
          <w:rFonts w:cs="Courier New"/>
          <w:szCs w:val="24"/>
        </w:rPr>
        <w:t xml:space="preserve"> </w:t>
      </w:r>
      <w:r>
        <w:rPr>
          <w:rFonts w:cs="Courier New"/>
          <w:szCs w:val="24"/>
        </w:rPr>
        <w:t>Müstedi Sendikanın kamu</w:t>
      </w:r>
      <w:r w:rsidR="00D8758E">
        <w:rPr>
          <w:rFonts w:cs="Courier New"/>
          <w:szCs w:val="24"/>
        </w:rPr>
        <w:t xml:space="preserve">da görülmesi gereken işlerde </w:t>
      </w:r>
      <w:r>
        <w:rPr>
          <w:rFonts w:cs="Courier New"/>
          <w:szCs w:val="24"/>
        </w:rPr>
        <w:t>çalışan işçilerin ücret, çalışma saatleri</w:t>
      </w:r>
      <w:r w:rsidR="00C22182">
        <w:rPr>
          <w:rFonts w:cs="Courier New"/>
          <w:szCs w:val="24"/>
        </w:rPr>
        <w:t>, diğer çalışma koşulları ve menfaatleri hakkında toplu pazarlık yapmaya yetkili tek sendika olduğunu, Müstedialeyh No.1’in 22.8.2022 tarihinde kapanan 237/2022 sayılı ihale neticesi taşeron firma ile bir sözleşme imzalandığının bilgilerine geldiğini ancak talep etmelerine rağmen bu sözleşmenin</w:t>
      </w:r>
      <w:r w:rsidR="00D8758E">
        <w:rPr>
          <w:rFonts w:cs="Courier New"/>
          <w:szCs w:val="24"/>
        </w:rPr>
        <w:t xml:space="preserve"> Müstediye </w:t>
      </w:r>
      <w:r w:rsidR="00C22182">
        <w:rPr>
          <w:rFonts w:cs="Courier New"/>
          <w:szCs w:val="24"/>
        </w:rPr>
        <w:t xml:space="preserve">verilmediğini, Müstedialeyhlerin, işçilerin yegâne temsilcisi olan Müstedi sendikayı yok sayıp sözleşme sürecinden uzak tutarak işçilerin haklarını korumasını engellediklerini, Müstedi ile Müstedialeyhler arasında </w:t>
      </w:r>
      <w:r w:rsidR="00A82304">
        <w:rPr>
          <w:rFonts w:cs="Courier New"/>
          <w:szCs w:val="24"/>
        </w:rPr>
        <w:t>T</w:t>
      </w:r>
      <w:r w:rsidR="009D7CC5">
        <w:rPr>
          <w:rFonts w:cs="Courier New"/>
          <w:szCs w:val="24"/>
        </w:rPr>
        <w:t xml:space="preserve">oplu </w:t>
      </w:r>
      <w:r w:rsidR="00A82304">
        <w:rPr>
          <w:rFonts w:cs="Courier New"/>
          <w:szCs w:val="24"/>
        </w:rPr>
        <w:t>İ</w:t>
      </w:r>
      <w:r w:rsidR="009D7CC5">
        <w:rPr>
          <w:rFonts w:cs="Courier New"/>
          <w:szCs w:val="24"/>
        </w:rPr>
        <w:t xml:space="preserve">ş </w:t>
      </w:r>
      <w:r w:rsidR="00A82304">
        <w:rPr>
          <w:rFonts w:cs="Courier New"/>
          <w:szCs w:val="24"/>
        </w:rPr>
        <w:t>S</w:t>
      </w:r>
      <w:r w:rsidR="009D7CC5">
        <w:rPr>
          <w:rFonts w:cs="Courier New"/>
          <w:szCs w:val="24"/>
        </w:rPr>
        <w:t>özleşmesi</w:t>
      </w:r>
      <w:r w:rsidR="00A82304">
        <w:rPr>
          <w:rFonts w:cs="Courier New"/>
          <w:szCs w:val="24"/>
        </w:rPr>
        <w:t xml:space="preserve"> imzalanmadığı müddetçe işçilerin haklarından mahrum kalacaklarını, Müstedialeyhlerin, Müstedinin bu yönde sözleşme imzalanması veya toplu pazarlık yapılması için yaptığı yazılı çağrılara cevap vermeyerek yasal görevlerini ihlal ettiklerini, Müstedinin yegâne çabasının Milli Eğitim Bakanlığı nezdinde açılmış temizlik ihalelerinde ihaleyi kazanan şirketler karşısında işçilerin haklarını korumak olduğunu, işçilerin ihaleyi kazanan şirketle </w:t>
      </w:r>
      <w:r w:rsidR="00DD641E">
        <w:rPr>
          <w:rFonts w:cs="Courier New"/>
          <w:szCs w:val="24"/>
        </w:rPr>
        <w:t>sözleşme imzalamadıkları takdirde işsiz kalacakları yönünde tehdit edil</w:t>
      </w:r>
      <w:r w:rsidR="009D7CC5">
        <w:rPr>
          <w:rFonts w:cs="Courier New"/>
          <w:szCs w:val="24"/>
        </w:rPr>
        <w:t>diklerini, Mandamus talebi dışında başka bir çareye sahip olmadıklarını beyan ve iddia ile istida gereğince emir verilmesini talep etmiştir.</w:t>
      </w:r>
    </w:p>
    <w:p w:rsidR="00794D78" w:rsidRDefault="00794D78" w:rsidP="00A82304">
      <w:pPr>
        <w:spacing w:line="360" w:lineRule="auto"/>
        <w:ind w:firstLine="708"/>
        <w:rPr>
          <w:rFonts w:cs="Courier New"/>
          <w:szCs w:val="24"/>
        </w:rPr>
      </w:pPr>
    </w:p>
    <w:p w:rsidR="009D7CC5" w:rsidRDefault="009D7CC5" w:rsidP="00A82304">
      <w:pPr>
        <w:spacing w:line="360" w:lineRule="auto"/>
        <w:ind w:firstLine="708"/>
        <w:rPr>
          <w:rFonts w:cs="Courier New"/>
          <w:szCs w:val="24"/>
        </w:rPr>
      </w:pPr>
      <w:r>
        <w:rPr>
          <w:rFonts w:cs="Courier New"/>
          <w:szCs w:val="24"/>
        </w:rPr>
        <w:lastRenderedPageBreak/>
        <w:t>İstidanın duruşmasında Müstedi adına yemin varakasını yapan Derviş Delikurt şahadet sunarak aşağıda detayı verilen emarleri ibraz etmiştir:</w:t>
      </w:r>
    </w:p>
    <w:p w:rsidR="00794D78" w:rsidRDefault="00794D78" w:rsidP="00A82304">
      <w:pPr>
        <w:spacing w:line="360" w:lineRule="auto"/>
        <w:ind w:firstLine="708"/>
        <w:rPr>
          <w:rFonts w:cs="Courier New"/>
          <w:szCs w:val="24"/>
        </w:rPr>
      </w:pPr>
    </w:p>
    <w:p w:rsidR="009D7CC5" w:rsidRDefault="009D7CC5" w:rsidP="009D7CC5">
      <w:pPr>
        <w:pStyle w:val="ListeParagraf"/>
        <w:numPr>
          <w:ilvl w:val="0"/>
          <w:numId w:val="6"/>
        </w:numPr>
        <w:spacing w:line="360" w:lineRule="auto"/>
        <w:rPr>
          <w:rFonts w:cs="Courier New"/>
          <w:szCs w:val="24"/>
        </w:rPr>
      </w:pPr>
      <w:r>
        <w:rPr>
          <w:rFonts w:cs="Courier New"/>
          <w:szCs w:val="24"/>
        </w:rPr>
        <w:t>KKTC ile Müstedi sendika arasında imza edilen Toplu İş Sözleşmesi Emare 1,</w:t>
      </w:r>
    </w:p>
    <w:p w:rsidR="009D7CC5" w:rsidRDefault="009D7CC5" w:rsidP="009D7CC5">
      <w:pPr>
        <w:pStyle w:val="ListeParagraf"/>
        <w:numPr>
          <w:ilvl w:val="0"/>
          <w:numId w:val="6"/>
        </w:numPr>
        <w:spacing w:line="360" w:lineRule="auto"/>
        <w:rPr>
          <w:rFonts w:cs="Courier New"/>
          <w:szCs w:val="24"/>
        </w:rPr>
      </w:pPr>
      <w:r>
        <w:rPr>
          <w:rFonts w:cs="Courier New"/>
          <w:szCs w:val="24"/>
        </w:rPr>
        <w:t>Müstedi sendikanın tüzüğü Emare 2,</w:t>
      </w:r>
    </w:p>
    <w:p w:rsidR="009D7CC5" w:rsidRDefault="009D7CC5" w:rsidP="009D7CC5">
      <w:pPr>
        <w:pStyle w:val="ListeParagraf"/>
        <w:numPr>
          <w:ilvl w:val="0"/>
          <w:numId w:val="6"/>
        </w:numPr>
        <w:spacing w:line="360" w:lineRule="auto"/>
        <w:rPr>
          <w:rFonts w:cs="Courier New"/>
          <w:szCs w:val="24"/>
        </w:rPr>
      </w:pPr>
      <w:r>
        <w:rPr>
          <w:rFonts w:cs="Courier New"/>
          <w:szCs w:val="24"/>
        </w:rPr>
        <w:t>194 işçinin Müstedi sendikaya üye olmak için verdiği üyelik formları birlikte Emare 3,</w:t>
      </w:r>
    </w:p>
    <w:p w:rsidR="009D7CC5" w:rsidRDefault="009D7CC5" w:rsidP="00794D78">
      <w:pPr>
        <w:pStyle w:val="ListeParagraf"/>
        <w:numPr>
          <w:ilvl w:val="0"/>
          <w:numId w:val="6"/>
        </w:numPr>
        <w:spacing w:line="360" w:lineRule="auto"/>
        <w:ind w:right="-567"/>
        <w:rPr>
          <w:rFonts w:cs="Courier New"/>
          <w:szCs w:val="24"/>
        </w:rPr>
      </w:pPr>
      <w:r>
        <w:rPr>
          <w:rFonts w:cs="Courier New"/>
          <w:szCs w:val="24"/>
        </w:rPr>
        <w:t>Av. Şefik Aşçıoğulları’nın 17.8.2022 tarihli yazısı Emare 4,</w:t>
      </w:r>
    </w:p>
    <w:p w:rsidR="009D7CC5" w:rsidRDefault="009D7CC5" w:rsidP="009D7CC5">
      <w:pPr>
        <w:pStyle w:val="ListeParagraf"/>
        <w:numPr>
          <w:ilvl w:val="0"/>
          <w:numId w:val="6"/>
        </w:numPr>
        <w:spacing w:line="360" w:lineRule="auto"/>
        <w:rPr>
          <w:rFonts w:cs="Courier New"/>
          <w:szCs w:val="24"/>
        </w:rPr>
      </w:pPr>
      <w:r>
        <w:rPr>
          <w:rFonts w:cs="Courier New"/>
          <w:szCs w:val="24"/>
        </w:rPr>
        <w:t>Müstedinin 16.8.2022 tarihli yazısı Emare 5,</w:t>
      </w:r>
    </w:p>
    <w:p w:rsidR="009D7CC5" w:rsidRDefault="009D7CC5" w:rsidP="009D7CC5">
      <w:pPr>
        <w:pStyle w:val="ListeParagraf"/>
        <w:numPr>
          <w:ilvl w:val="0"/>
          <w:numId w:val="6"/>
        </w:numPr>
        <w:spacing w:line="360" w:lineRule="auto"/>
        <w:rPr>
          <w:rFonts w:cs="Courier New"/>
          <w:szCs w:val="24"/>
        </w:rPr>
      </w:pPr>
      <w:r>
        <w:rPr>
          <w:rFonts w:cs="Courier New"/>
          <w:szCs w:val="24"/>
        </w:rPr>
        <w:t>İmzasız protokol Emare 6,</w:t>
      </w:r>
    </w:p>
    <w:p w:rsidR="009D7CC5" w:rsidRDefault="009D7CC5" w:rsidP="00794D78">
      <w:pPr>
        <w:pStyle w:val="ListeParagraf"/>
        <w:numPr>
          <w:ilvl w:val="0"/>
          <w:numId w:val="6"/>
        </w:numPr>
        <w:spacing w:line="360" w:lineRule="auto"/>
        <w:ind w:right="-284"/>
        <w:rPr>
          <w:rFonts w:cs="Courier New"/>
          <w:szCs w:val="24"/>
        </w:rPr>
      </w:pPr>
      <w:r>
        <w:rPr>
          <w:rFonts w:cs="Courier New"/>
          <w:szCs w:val="24"/>
        </w:rPr>
        <w:t>Av.Şefik Aşçıoğulları’nın 5.9.2022 tarihli yazısı Emare 7,</w:t>
      </w:r>
    </w:p>
    <w:p w:rsidR="009D7CC5" w:rsidRDefault="009D7CC5" w:rsidP="009D7CC5">
      <w:pPr>
        <w:pStyle w:val="ListeParagraf"/>
        <w:numPr>
          <w:ilvl w:val="0"/>
          <w:numId w:val="6"/>
        </w:numPr>
        <w:spacing w:line="360" w:lineRule="auto"/>
        <w:rPr>
          <w:rFonts w:cs="Courier New"/>
          <w:szCs w:val="24"/>
        </w:rPr>
      </w:pPr>
      <w:r>
        <w:rPr>
          <w:rFonts w:cs="Courier New"/>
          <w:szCs w:val="24"/>
        </w:rPr>
        <w:t>Rekabet Kurulunun 152/2022 numaralı kararı Emare 8,</w:t>
      </w:r>
    </w:p>
    <w:p w:rsidR="009D7CC5" w:rsidRDefault="009D7CC5" w:rsidP="00794D78">
      <w:pPr>
        <w:pStyle w:val="ListeParagraf"/>
        <w:numPr>
          <w:ilvl w:val="0"/>
          <w:numId w:val="6"/>
        </w:numPr>
        <w:spacing w:line="360" w:lineRule="auto"/>
        <w:ind w:right="-426"/>
        <w:rPr>
          <w:rFonts w:cs="Courier New"/>
          <w:szCs w:val="24"/>
        </w:rPr>
      </w:pPr>
      <w:r>
        <w:rPr>
          <w:rFonts w:cs="Courier New"/>
          <w:szCs w:val="24"/>
        </w:rPr>
        <w:t>Av.Şefik Aşçıoğulları’nın 19.9.2022 tarihli yazısı Emare 9,</w:t>
      </w:r>
    </w:p>
    <w:p w:rsidR="009D7CC5" w:rsidRDefault="009D7CC5" w:rsidP="00794D78">
      <w:pPr>
        <w:pStyle w:val="ListeParagraf"/>
        <w:spacing w:line="360" w:lineRule="auto"/>
        <w:ind w:left="142"/>
        <w:rPr>
          <w:rFonts w:cs="Courier New"/>
          <w:szCs w:val="24"/>
        </w:rPr>
      </w:pPr>
      <w:r>
        <w:rPr>
          <w:rFonts w:cs="Courier New"/>
          <w:szCs w:val="24"/>
        </w:rPr>
        <w:t>10- Rekabet Kurulunun 178/2022 numaralı kararı Emare 10,</w:t>
      </w:r>
    </w:p>
    <w:p w:rsidR="00794D78" w:rsidRDefault="003C573E" w:rsidP="00794D78">
      <w:pPr>
        <w:pStyle w:val="ListeParagraf"/>
        <w:spacing w:line="360" w:lineRule="auto"/>
        <w:ind w:left="0"/>
        <w:rPr>
          <w:rFonts w:cs="Courier New"/>
          <w:szCs w:val="24"/>
        </w:rPr>
      </w:pPr>
      <w:r>
        <w:rPr>
          <w:rFonts w:cs="Courier New"/>
          <w:szCs w:val="24"/>
        </w:rPr>
        <w:t xml:space="preserve"> </w:t>
      </w:r>
      <w:r w:rsidR="009D7CC5">
        <w:rPr>
          <w:rFonts w:cs="Courier New"/>
          <w:szCs w:val="24"/>
        </w:rPr>
        <w:t xml:space="preserve">11- </w:t>
      </w:r>
      <w:r w:rsidR="009D7CC5" w:rsidRPr="009D7CC5">
        <w:rPr>
          <w:rFonts w:cs="Courier New"/>
          <w:szCs w:val="24"/>
        </w:rPr>
        <w:t xml:space="preserve">Rekabet Kurulu Başkanının Medipest Medical Ltd.’e yazdığı </w:t>
      </w:r>
      <w:r w:rsidR="00794D78">
        <w:rPr>
          <w:rFonts w:cs="Courier New"/>
          <w:szCs w:val="24"/>
        </w:rPr>
        <w:t xml:space="preserve"> </w:t>
      </w:r>
    </w:p>
    <w:p w:rsidR="00E55665" w:rsidRDefault="00794D78" w:rsidP="00794D78">
      <w:pPr>
        <w:pStyle w:val="ListeParagraf"/>
        <w:spacing w:line="360" w:lineRule="auto"/>
        <w:ind w:left="0"/>
        <w:rPr>
          <w:rFonts w:cs="Courier New"/>
          <w:szCs w:val="24"/>
        </w:rPr>
      </w:pPr>
      <w:r>
        <w:rPr>
          <w:rFonts w:cs="Courier New"/>
          <w:szCs w:val="24"/>
        </w:rPr>
        <w:t xml:space="preserve">     </w:t>
      </w:r>
      <w:r w:rsidR="009D7CC5" w:rsidRPr="009D7CC5">
        <w:rPr>
          <w:rFonts w:cs="Courier New"/>
          <w:szCs w:val="24"/>
        </w:rPr>
        <w:t>4.10.2022 tarihli yazı Emare 11,</w:t>
      </w:r>
    </w:p>
    <w:p w:rsidR="00794D78" w:rsidRDefault="00794D78" w:rsidP="00794D78">
      <w:pPr>
        <w:pStyle w:val="ListeParagraf"/>
        <w:spacing w:line="360" w:lineRule="auto"/>
        <w:ind w:left="0"/>
        <w:rPr>
          <w:rFonts w:cs="Courier New"/>
          <w:szCs w:val="24"/>
        </w:rPr>
      </w:pPr>
      <w:r>
        <w:rPr>
          <w:rFonts w:cs="Courier New"/>
          <w:szCs w:val="24"/>
        </w:rPr>
        <w:t xml:space="preserve"> </w:t>
      </w:r>
      <w:r w:rsidR="003C573E">
        <w:rPr>
          <w:rFonts w:cs="Courier New"/>
          <w:szCs w:val="24"/>
        </w:rPr>
        <w:t xml:space="preserve">12- Lefkoşa Kaza Mahkemesinde dosyalanan 9766/2022 sayılı </w:t>
      </w:r>
      <w:r>
        <w:rPr>
          <w:rFonts w:cs="Courier New"/>
          <w:szCs w:val="24"/>
        </w:rPr>
        <w:t xml:space="preserve"> </w:t>
      </w:r>
    </w:p>
    <w:p w:rsidR="003C573E" w:rsidRDefault="00794D78" w:rsidP="00794D78">
      <w:pPr>
        <w:pStyle w:val="ListeParagraf"/>
        <w:spacing w:line="360" w:lineRule="auto"/>
        <w:ind w:left="0"/>
        <w:rPr>
          <w:rFonts w:cs="Courier New"/>
          <w:szCs w:val="24"/>
        </w:rPr>
      </w:pPr>
      <w:r>
        <w:rPr>
          <w:rFonts w:cs="Courier New"/>
          <w:szCs w:val="24"/>
        </w:rPr>
        <w:t xml:space="preserve">     </w:t>
      </w:r>
      <w:r w:rsidR="003C573E">
        <w:rPr>
          <w:rFonts w:cs="Courier New"/>
          <w:szCs w:val="24"/>
        </w:rPr>
        <w:t>ceza davası celpnamesi Emare 12.</w:t>
      </w:r>
    </w:p>
    <w:p w:rsidR="003C573E" w:rsidRDefault="003C573E" w:rsidP="003C573E">
      <w:pPr>
        <w:pStyle w:val="ListeParagraf"/>
        <w:spacing w:line="360" w:lineRule="auto"/>
        <w:ind w:left="426" w:hanging="568"/>
        <w:rPr>
          <w:rFonts w:cs="Courier New"/>
          <w:szCs w:val="24"/>
        </w:rPr>
      </w:pPr>
    </w:p>
    <w:p w:rsidR="005933D7" w:rsidRDefault="005933D7" w:rsidP="005933D7">
      <w:pPr>
        <w:spacing w:line="360" w:lineRule="auto"/>
        <w:ind w:firstLine="708"/>
        <w:rPr>
          <w:rFonts w:cs="Courier New"/>
          <w:szCs w:val="24"/>
        </w:rPr>
      </w:pPr>
      <w:r>
        <w:rPr>
          <w:rFonts w:cs="Courier New"/>
          <w:szCs w:val="24"/>
        </w:rPr>
        <w:t>Yargıtay/Asli</w:t>
      </w:r>
      <w:r w:rsidR="00D8758E">
        <w:rPr>
          <w:rFonts w:cs="Courier New"/>
          <w:szCs w:val="24"/>
        </w:rPr>
        <w:t xml:space="preserve"> </w:t>
      </w:r>
      <w:r>
        <w:rPr>
          <w:rFonts w:cs="Courier New"/>
          <w:szCs w:val="24"/>
        </w:rPr>
        <w:t>Yetki İstinaf 2/2017 D. 1/2018’de Mandamus Emirnamesi ısdarına izin talep edilebilmesi için ilk nazarda bakılması gereken hususlar şöyle sıralanmıştır:</w:t>
      </w:r>
    </w:p>
    <w:p w:rsidR="005933D7" w:rsidRDefault="005933D7" w:rsidP="005933D7">
      <w:pPr>
        <w:spacing w:line="360" w:lineRule="auto"/>
        <w:ind w:firstLine="708"/>
        <w:rPr>
          <w:rFonts w:cs="Courier New"/>
          <w:szCs w:val="24"/>
        </w:rPr>
      </w:pPr>
    </w:p>
    <w:p w:rsidR="005933D7" w:rsidRDefault="005933D7" w:rsidP="005933D7">
      <w:pPr>
        <w:pStyle w:val="ListeParagraf"/>
        <w:numPr>
          <w:ilvl w:val="0"/>
          <w:numId w:val="2"/>
        </w:numPr>
        <w:spacing w:line="360" w:lineRule="auto"/>
        <w:rPr>
          <w:rFonts w:cs="Courier New"/>
          <w:szCs w:val="24"/>
        </w:rPr>
      </w:pPr>
      <w:r>
        <w:rPr>
          <w:rFonts w:cs="Courier New"/>
          <w:szCs w:val="24"/>
        </w:rPr>
        <w:t>Müstedinin böyle bir talepte bulunmaya yasal hakkı olup olmadığı,</w:t>
      </w:r>
    </w:p>
    <w:p w:rsidR="005933D7" w:rsidRDefault="005933D7" w:rsidP="005933D7">
      <w:pPr>
        <w:pStyle w:val="ListeParagraf"/>
        <w:numPr>
          <w:ilvl w:val="0"/>
          <w:numId w:val="2"/>
        </w:numPr>
        <w:spacing w:line="360" w:lineRule="auto"/>
        <w:rPr>
          <w:rFonts w:cs="Courier New"/>
          <w:szCs w:val="24"/>
        </w:rPr>
      </w:pPr>
      <w:r>
        <w:rPr>
          <w:rFonts w:cs="Courier New"/>
          <w:szCs w:val="24"/>
        </w:rPr>
        <w:t>Talepte bulunulan Müstedaaleyhin Mandamus Emirnamesine tabi olup olmadığı,</w:t>
      </w:r>
    </w:p>
    <w:p w:rsidR="005933D7" w:rsidRDefault="005933D7" w:rsidP="005933D7">
      <w:pPr>
        <w:pStyle w:val="ListeParagraf"/>
        <w:numPr>
          <w:ilvl w:val="0"/>
          <w:numId w:val="2"/>
        </w:numPr>
        <w:spacing w:line="360" w:lineRule="auto"/>
        <w:rPr>
          <w:rFonts w:cs="Courier New"/>
          <w:szCs w:val="24"/>
        </w:rPr>
      </w:pPr>
      <w:r>
        <w:rPr>
          <w:rFonts w:cs="Courier New"/>
          <w:szCs w:val="24"/>
        </w:rPr>
        <w:t>Müstedaaleyhin Müstediye karşı Yargıtay tarafından değerlendirilebilecek bir görevinin olup olmadığı</w:t>
      </w:r>
      <w:r w:rsidR="00D8758E">
        <w:rPr>
          <w:rFonts w:cs="Courier New"/>
          <w:szCs w:val="24"/>
        </w:rPr>
        <w:t>,</w:t>
      </w:r>
    </w:p>
    <w:p w:rsidR="005933D7" w:rsidRDefault="005933D7" w:rsidP="005933D7">
      <w:pPr>
        <w:spacing w:line="360" w:lineRule="auto"/>
        <w:ind w:firstLine="708"/>
        <w:rPr>
          <w:rFonts w:cs="Courier New"/>
          <w:szCs w:val="24"/>
        </w:rPr>
      </w:pPr>
    </w:p>
    <w:p w:rsidR="00794D78" w:rsidRDefault="00794D78" w:rsidP="005933D7">
      <w:pPr>
        <w:spacing w:line="360" w:lineRule="auto"/>
        <w:ind w:firstLine="708"/>
        <w:rPr>
          <w:rFonts w:cs="Courier New"/>
          <w:szCs w:val="24"/>
        </w:rPr>
      </w:pPr>
    </w:p>
    <w:p w:rsidR="00D8758E" w:rsidRDefault="00D8758E" w:rsidP="005933D7">
      <w:pPr>
        <w:spacing w:line="360" w:lineRule="auto"/>
        <w:ind w:firstLine="708"/>
        <w:rPr>
          <w:rFonts w:cs="Courier New"/>
          <w:szCs w:val="24"/>
        </w:rPr>
      </w:pPr>
    </w:p>
    <w:p w:rsidR="005933D7" w:rsidRDefault="005933D7" w:rsidP="005933D7">
      <w:pPr>
        <w:spacing w:line="360" w:lineRule="auto"/>
        <w:ind w:firstLine="708"/>
        <w:rPr>
          <w:rFonts w:cs="Courier New"/>
          <w:szCs w:val="24"/>
        </w:rPr>
      </w:pPr>
      <w:r>
        <w:rPr>
          <w:rFonts w:cs="Courier New"/>
          <w:szCs w:val="24"/>
        </w:rPr>
        <w:lastRenderedPageBreak/>
        <w:t>Karardan şu kısmı iktibas etmeyi gerekli görürüm:</w:t>
      </w:r>
    </w:p>
    <w:p w:rsidR="005933D7" w:rsidRDefault="005933D7" w:rsidP="005933D7">
      <w:pPr>
        <w:rPr>
          <w:rFonts w:cs="Courier New"/>
          <w:szCs w:val="24"/>
        </w:rPr>
      </w:pPr>
    </w:p>
    <w:p w:rsidR="005933D7" w:rsidRDefault="005933D7" w:rsidP="00794D78">
      <w:pPr>
        <w:ind w:left="709" w:hanging="142"/>
        <w:rPr>
          <w:rFonts w:cs="Courier New"/>
          <w:szCs w:val="24"/>
        </w:rPr>
      </w:pPr>
      <w:r>
        <w:rPr>
          <w:rFonts w:cs="Courier New"/>
          <w:szCs w:val="24"/>
        </w:rPr>
        <w:t>“Mandamus emirnamesi ısdarına izin talep edebilmesi için ilk nazarda bakılması (prima facie) gereken hususlar, Müstedinin böyle bir talepte bulunmaya yasal hakkı olup olmadığı, talepte bulunulan Müstedaaleyhin Mandamus Emirnamesine tabi olup olmadığı ve son olarak da Müstedaaleyhin Müstediye karşı, ilk etapta, Yargıtay tarafından değerlendirilebilecek bir görevinin var olup olmadığı hususlarıdır.”</w:t>
      </w:r>
    </w:p>
    <w:p w:rsidR="005933D7" w:rsidRDefault="005933D7" w:rsidP="005933D7">
      <w:pPr>
        <w:spacing w:line="360" w:lineRule="auto"/>
        <w:ind w:firstLine="708"/>
        <w:rPr>
          <w:rFonts w:cs="Courier New"/>
          <w:szCs w:val="24"/>
        </w:rPr>
      </w:pPr>
    </w:p>
    <w:p w:rsidR="005933D7" w:rsidRDefault="005933D7" w:rsidP="005933D7">
      <w:pPr>
        <w:tabs>
          <w:tab w:val="left" w:pos="709"/>
          <w:tab w:val="left" w:pos="1134"/>
          <w:tab w:val="left" w:pos="1560"/>
        </w:tabs>
        <w:spacing w:line="360" w:lineRule="auto"/>
        <w:rPr>
          <w:rFonts w:cs="Courier New"/>
          <w:szCs w:val="24"/>
        </w:rPr>
      </w:pPr>
      <w:r>
        <w:rPr>
          <w:rFonts w:cs="Courier New"/>
          <w:szCs w:val="24"/>
        </w:rPr>
        <w:tab/>
        <w:t xml:space="preserve">Yine Yargıtay/Asli Yetki 1/2015 D.1/2017 sayılı kararın 27’nci sayfasında Mandamus Emirnamesinin hangi koşullarda ısdar edilebileceği belirtilmiş, konunun münhasıran Yüksek İdare Mahkemesinin yetkisine girmesi durumunda Yargıtay’ın mandamus emirnamesi ısdar etme yetkisinin olmadığı ifade edilmiştir. Karardan şu kısmı iktibas etmeyi uygun bulmaktayım: </w:t>
      </w:r>
    </w:p>
    <w:p w:rsidR="005933D7" w:rsidRDefault="005933D7" w:rsidP="005933D7">
      <w:pPr>
        <w:tabs>
          <w:tab w:val="left" w:pos="709"/>
          <w:tab w:val="left" w:pos="1134"/>
          <w:tab w:val="left" w:pos="1560"/>
        </w:tabs>
        <w:rPr>
          <w:rFonts w:cs="Courier New"/>
          <w:szCs w:val="24"/>
        </w:rPr>
      </w:pPr>
    </w:p>
    <w:p w:rsidR="005933D7" w:rsidRDefault="005933D7" w:rsidP="00794D78">
      <w:pPr>
        <w:ind w:firstLine="567"/>
        <w:rPr>
          <w:rFonts w:cs="Courier New"/>
          <w:szCs w:val="24"/>
        </w:rPr>
      </w:pPr>
      <w:r>
        <w:rPr>
          <w:rFonts w:cs="Courier New"/>
          <w:szCs w:val="24"/>
        </w:rPr>
        <w:t>“Yukarıdakilerden çıkarılacak sonuca göre, Yargıtay:</w:t>
      </w:r>
    </w:p>
    <w:p w:rsidR="005933D7" w:rsidRDefault="005933D7" w:rsidP="005933D7">
      <w:pPr>
        <w:ind w:firstLine="708"/>
        <w:rPr>
          <w:rFonts w:cs="Courier New"/>
          <w:szCs w:val="24"/>
        </w:rPr>
      </w:pPr>
    </w:p>
    <w:p w:rsidR="005933D7" w:rsidRDefault="005933D7" w:rsidP="005933D7">
      <w:pPr>
        <w:numPr>
          <w:ilvl w:val="0"/>
          <w:numId w:val="3"/>
        </w:numPr>
        <w:tabs>
          <w:tab w:val="num" w:pos="1260"/>
        </w:tabs>
        <w:ind w:left="1260" w:hanging="552"/>
        <w:rPr>
          <w:rFonts w:cs="Courier New"/>
          <w:szCs w:val="24"/>
        </w:rPr>
      </w:pPr>
      <w:r>
        <w:rPr>
          <w:rFonts w:cs="Courier New"/>
          <w:szCs w:val="24"/>
        </w:rPr>
        <w:t>Özel hukuk sahasına giren bir konuda, yetkisini kullanmayan kamu makamlarına karşı Mandamus Emirnamesi ısdar edebilir.</w:t>
      </w:r>
    </w:p>
    <w:p w:rsidR="005933D7" w:rsidRDefault="005933D7" w:rsidP="005933D7">
      <w:pPr>
        <w:numPr>
          <w:ilvl w:val="0"/>
          <w:numId w:val="3"/>
        </w:numPr>
        <w:tabs>
          <w:tab w:val="num" w:pos="1260"/>
        </w:tabs>
        <w:ind w:left="1260" w:hanging="552"/>
        <w:rPr>
          <w:rFonts w:cs="Courier New"/>
          <w:szCs w:val="24"/>
        </w:rPr>
      </w:pPr>
      <w:r>
        <w:rPr>
          <w:rFonts w:cs="Courier New"/>
          <w:szCs w:val="24"/>
        </w:rPr>
        <w:t>Kısmen kamu hukuku kapsamına girse bile, özel kişileri ilgilendiren bir konuda Mandamus Emirnamesi ısdar edebilir.</w:t>
      </w:r>
    </w:p>
    <w:p w:rsidR="005933D7" w:rsidRDefault="005933D7" w:rsidP="005933D7">
      <w:pPr>
        <w:numPr>
          <w:ilvl w:val="0"/>
          <w:numId w:val="3"/>
        </w:numPr>
        <w:tabs>
          <w:tab w:val="num" w:pos="1260"/>
        </w:tabs>
        <w:ind w:left="1260" w:hanging="552"/>
        <w:rPr>
          <w:rFonts w:cs="Courier New"/>
          <w:szCs w:val="24"/>
        </w:rPr>
      </w:pPr>
      <w:r>
        <w:rPr>
          <w:rFonts w:cs="Courier New"/>
          <w:szCs w:val="24"/>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yoktur.”</w:t>
      </w:r>
    </w:p>
    <w:p w:rsidR="005933D7" w:rsidRDefault="005933D7" w:rsidP="005933D7">
      <w:pPr>
        <w:tabs>
          <w:tab w:val="left" w:pos="709"/>
          <w:tab w:val="left" w:pos="1134"/>
          <w:tab w:val="left" w:pos="1560"/>
        </w:tabs>
        <w:spacing w:line="360" w:lineRule="auto"/>
        <w:rPr>
          <w:rFonts w:cs="Courier New"/>
          <w:szCs w:val="24"/>
        </w:rPr>
      </w:pPr>
      <w:r>
        <w:rPr>
          <w:rFonts w:cs="Courier New"/>
          <w:szCs w:val="24"/>
        </w:rPr>
        <w:tab/>
      </w:r>
    </w:p>
    <w:p w:rsidR="005933D7" w:rsidRDefault="00794D78" w:rsidP="005933D7">
      <w:pPr>
        <w:spacing w:line="360" w:lineRule="auto"/>
        <w:rPr>
          <w:rFonts w:cs="Courier New"/>
          <w:b/>
          <w:szCs w:val="24"/>
        </w:rPr>
      </w:pPr>
      <w:r>
        <w:rPr>
          <w:rFonts w:cs="Courier New"/>
          <w:szCs w:val="24"/>
        </w:rPr>
        <w:t xml:space="preserve">     </w:t>
      </w:r>
      <w:r w:rsidR="005933D7">
        <w:rPr>
          <w:rFonts w:cs="Courier New"/>
          <w:szCs w:val="24"/>
        </w:rPr>
        <w:t>Yargıtay/Asli</w:t>
      </w:r>
      <w:r w:rsidR="00D8758E">
        <w:rPr>
          <w:rFonts w:cs="Courier New"/>
          <w:szCs w:val="24"/>
        </w:rPr>
        <w:t xml:space="preserve"> </w:t>
      </w:r>
      <w:r w:rsidR="005933D7">
        <w:rPr>
          <w:rFonts w:cs="Courier New"/>
          <w:szCs w:val="24"/>
        </w:rPr>
        <w:t>Yetki 1/2015 D.1/2017 sayılı kararda</w:t>
      </w:r>
      <w:r w:rsidR="00D8758E">
        <w:rPr>
          <w:rFonts w:cs="Courier New"/>
          <w:szCs w:val="24"/>
        </w:rPr>
        <w:t>,</w:t>
      </w:r>
      <w:r w:rsidR="005933D7">
        <w:rPr>
          <w:rFonts w:cs="Courier New"/>
          <w:szCs w:val="24"/>
        </w:rPr>
        <w:t xml:space="preserve"> kimlerin Mandamus Emirnamesi için müracaatta bulunabileceğine dair şu inceleme yapılmıştır:</w:t>
      </w:r>
      <w:r w:rsidR="005933D7">
        <w:rPr>
          <w:rFonts w:cs="Courier New"/>
          <w:b/>
          <w:szCs w:val="24"/>
        </w:rPr>
        <w:t xml:space="preserve"> </w:t>
      </w:r>
    </w:p>
    <w:p w:rsidR="005933D7" w:rsidRDefault="005933D7" w:rsidP="005933D7">
      <w:pPr>
        <w:rPr>
          <w:rFonts w:cs="Courier New"/>
          <w:szCs w:val="24"/>
        </w:rPr>
      </w:pPr>
    </w:p>
    <w:p w:rsidR="00794D78" w:rsidRDefault="005933D7" w:rsidP="00794D78">
      <w:pPr>
        <w:ind w:left="567" w:hanging="567"/>
        <w:rPr>
          <w:rFonts w:cs="Courier New"/>
          <w:szCs w:val="24"/>
        </w:rPr>
      </w:pPr>
      <w:r>
        <w:rPr>
          <w:rFonts w:cs="Courier New"/>
          <w:szCs w:val="24"/>
        </w:rPr>
        <w:tab/>
        <w:t xml:space="preserve">“Halsbury’s Laws of England.vol.II, 3 ed.sayfa 104’te </w:t>
      </w:r>
      <w:r w:rsidR="00794D78">
        <w:rPr>
          <w:rFonts w:cs="Courier New"/>
          <w:szCs w:val="24"/>
        </w:rPr>
        <w:t xml:space="preserve"> </w:t>
      </w:r>
    </w:p>
    <w:p w:rsidR="005933D7" w:rsidRDefault="005933D7" w:rsidP="00794D78">
      <w:pPr>
        <w:ind w:left="708" w:firstLine="27"/>
        <w:rPr>
          <w:rFonts w:cs="Courier New"/>
          <w:szCs w:val="24"/>
        </w:rPr>
      </w:pPr>
      <w:r>
        <w:rPr>
          <w:rFonts w:cs="Courier New"/>
          <w:szCs w:val="24"/>
        </w:rPr>
        <w:t>Mandamus emri verilebilmesinin kişi ile ilgili şartlarını izah etmiştir. Bunlar bizim de dikkate almamız gereken kriterlerdir.</w:t>
      </w:r>
    </w:p>
    <w:p w:rsidR="0038198A" w:rsidRDefault="0038198A" w:rsidP="00794D78">
      <w:pPr>
        <w:ind w:left="708" w:firstLine="27"/>
        <w:rPr>
          <w:rFonts w:cs="Courier New"/>
          <w:szCs w:val="24"/>
        </w:rPr>
      </w:pPr>
    </w:p>
    <w:p w:rsidR="005933D7" w:rsidRDefault="005933D7" w:rsidP="005933D7">
      <w:pPr>
        <w:rPr>
          <w:rFonts w:cs="Courier New"/>
          <w:szCs w:val="24"/>
        </w:rPr>
      </w:pPr>
    </w:p>
    <w:p w:rsidR="005933D7" w:rsidRDefault="005933D7" w:rsidP="005933D7">
      <w:pPr>
        <w:ind w:firstLine="708"/>
        <w:rPr>
          <w:rFonts w:cs="Courier New"/>
          <w:szCs w:val="24"/>
        </w:rPr>
      </w:pPr>
      <w:r>
        <w:rPr>
          <w:rFonts w:cs="Courier New"/>
          <w:szCs w:val="24"/>
        </w:rPr>
        <w:lastRenderedPageBreak/>
        <w:t>Kısaca değinecek olursak:</w:t>
      </w:r>
    </w:p>
    <w:p w:rsidR="005933D7" w:rsidRDefault="005933D7" w:rsidP="005933D7">
      <w:pPr>
        <w:ind w:firstLine="708"/>
        <w:rPr>
          <w:rFonts w:cs="Courier New"/>
          <w:szCs w:val="24"/>
        </w:rPr>
      </w:pPr>
    </w:p>
    <w:p w:rsidR="005933D7" w:rsidRDefault="005933D7" w:rsidP="00794D78">
      <w:pPr>
        <w:ind w:left="851" w:hanging="143"/>
        <w:rPr>
          <w:rFonts w:cs="Courier New"/>
          <w:szCs w:val="24"/>
        </w:rPr>
      </w:pPr>
      <w:r>
        <w:rPr>
          <w:rFonts w:cs="Courier New"/>
          <w:szCs w:val="24"/>
        </w:rPr>
        <w:t>‘legal right must exist. The applicant for an order of  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p>
    <w:p w:rsidR="005933D7" w:rsidRDefault="005933D7" w:rsidP="00794D78">
      <w:pPr>
        <w:ind w:left="851" w:hanging="143"/>
        <w:rPr>
          <w:rFonts w:cs="Courier New"/>
          <w:szCs w:val="24"/>
        </w:rPr>
      </w:pPr>
    </w:p>
    <w:p w:rsidR="005933D7" w:rsidRDefault="005933D7" w:rsidP="005933D7">
      <w:pPr>
        <w:rPr>
          <w:rFonts w:cs="Courier New"/>
          <w:szCs w:val="24"/>
        </w:rPr>
      </w:pPr>
    </w:p>
    <w:p w:rsidR="005933D7" w:rsidRDefault="005933D7" w:rsidP="00794D78">
      <w:pPr>
        <w:ind w:left="708" w:firstLine="702"/>
        <w:rPr>
          <w:rFonts w:cs="Courier New"/>
          <w:szCs w:val="24"/>
        </w:rPr>
      </w:pPr>
      <w:r>
        <w:rPr>
          <w:rFonts w:cs="Courier New"/>
          <w:szCs w:val="24"/>
        </w:rPr>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5933D7" w:rsidRDefault="005933D7" w:rsidP="005933D7">
      <w:pPr>
        <w:rPr>
          <w:rFonts w:cs="Courier New"/>
          <w:szCs w:val="24"/>
        </w:rPr>
      </w:pPr>
    </w:p>
    <w:p w:rsidR="005933D7" w:rsidRDefault="005933D7" w:rsidP="005933D7">
      <w:pPr>
        <w:rPr>
          <w:rFonts w:cs="Courier New"/>
          <w:szCs w:val="24"/>
        </w:rPr>
      </w:pPr>
      <w:r>
        <w:rPr>
          <w:rFonts w:cs="Courier New"/>
          <w:szCs w:val="24"/>
        </w:rPr>
        <w:tab/>
        <w:t xml:space="preserve">Yine Müstedinin hakkı ile ilgili şöyle denmiştir: </w:t>
      </w:r>
    </w:p>
    <w:p w:rsidR="005933D7" w:rsidRDefault="005933D7" w:rsidP="005933D7">
      <w:pPr>
        <w:rPr>
          <w:rFonts w:cs="Courier New"/>
          <w:szCs w:val="24"/>
        </w:rPr>
      </w:pPr>
    </w:p>
    <w:p w:rsidR="005933D7" w:rsidRDefault="005933D7" w:rsidP="00794D78">
      <w:pPr>
        <w:ind w:left="705" w:hanging="138"/>
        <w:rPr>
          <w:rFonts w:cs="Courier New"/>
          <w:szCs w:val="24"/>
        </w:rPr>
      </w:pPr>
      <w:r>
        <w:rPr>
          <w:rFonts w:cs="Courier New"/>
          <w:szCs w:val="24"/>
        </w:rPr>
        <w:t>‘Right must be in applicant. The legal right to enforce the performance of a duty must be in the applicant him self. The court will therefore, only enforce the performance of statutory duties by public bodies on the application of a person who can show that he has him self a legal right insist on such performance. ....................’</w:t>
      </w:r>
    </w:p>
    <w:p w:rsidR="005933D7" w:rsidRDefault="005933D7" w:rsidP="00794D78">
      <w:pPr>
        <w:ind w:hanging="138"/>
        <w:rPr>
          <w:rFonts w:cs="Courier New"/>
          <w:szCs w:val="24"/>
        </w:rPr>
      </w:pPr>
    </w:p>
    <w:p w:rsidR="005933D7" w:rsidRDefault="005933D7" w:rsidP="00794D78">
      <w:pPr>
        <w:ind w:hanging="138"/>
        <w:rPr>
          <w:rFonts w:cs="Courier New"/>
          <w:szCs w:val="24"/>
        </w:rPr>
      </w:pPr>
    </w:p>
    <w:p w:rsidR="005933D7" w:rsidRDefault="005933D7" w:rsidP="005933D7">
      <w:pPr>
        <w:ind w:left="705" w:firstLine="708"/>
        <w:rPr>
          <w:rFonts w:cs="Courier New"/>
          <w:szCs w:val="24"/>
        </w:rPr>
      </w:pPr>
      <w:r>
        <w:rPr>
          <w:rFonts w:cs="Courier New"/>
          <w:szCs w:val="24"/>
        </w:rPr>
        <w:t xml:space="preserve">Buna göre, hak, başvuru sahibinde olmalıdır. Yasal bir görevin yerine getirilmesini zorlayabilmek için, Müstedinin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5933D7" w:rsidRDefault="005933D7" w:rsidP="005933D7">
      <w:pPr>
        <w:tabs>
          <w:tab w:val="left" w:pos="709"/>
          <w:tab w:val="left" w:pos="1134"/>
          <w:tab w:val="left" w:pos="1560"/>
        </w:tabs>
        <w:spacing w:line="360" w:lineRule="auto"/>
        <w:rPr>
          <w:rFonts w:cs="Courier New"/>
          <w:szCs w:val="24"/>
        </w:rPr>
      </w:pPr>
    </w:p>
    <w:p w:rsidR="005933D7" w:rsidRDefault="005933D7" w:rsidP="005933D7">
      <w:pPr>
        <w:spacing w:line="360" w:lineRule="auto"/>
        <w:rPr>
          <w:rFonts w:cs="Courier New"/>
          <w:szCs w:val="24"/>
        </w:rPr>
      </w:pPr>
      <w:r>
        <w:rPr>
          <w:rFonts w:cs="Courier New"/>
          <w:szCs w:val="24"/>
        </w:rPr>
        <w:tab/>
        <w:t xml:space="preserve">Yargıtay aynı kararın devamında, Yargıtayın, Mandamus Emirnamesi ısdar etme yetkisinin sınırını da incelemiş, Yargıtayın daha önceki içtihatlarında temel ayrımın kamu hukuku ile özel hukuk alanı açısından yapıldığını, kamu hukuku alanına giren bir konuda kamu makamlarının aldığı karar ile ilgili olarak Yüksek İdare Mahkemesine gidilmesi gerektiği sonucuna ulaşıldığını, daha sonra bu prensibin Yargıtay/Asli/Yetki 6/1998 D.1/1998 sayılı kararda tekrar incelendiğini ve daha farklı sayılabilecek bir sonuca </w:t>
      </w:r>
      <w:r>
        <w:rPr>
          <w:rFonts w:cs="Courier New"/>
          <w:szCs w:val="24"/>
        </w:rPr>
        <w:lastRenderedPageBreak/>
        <w:t>ulaşıldığını ifade etmiş, neticede, geçmiş tüm içtihatları değerlendirdikten sonra; müracaat kamu hukuku alanına girse bile tamamen kişileri ilgilendiren ve özel hukuka bağlı yetkilerin kullanılmamasından kaynaklanan hallerde Mandamus emri verilebileceği sonucuna ulaşmıştır. Karardan şu kısmı aynen iktibas etmeyi gerekli görmekteyim:</w:t>
      </w:r>
    </w:p>
    <w:p w:rsidR="005933D7" w:rsidRDefault="005933D7" w:rsidP="005933D7">
      <w:pPr>
        <w:spacing w:line="360" w:lineRule="auto"/>
        <w:rPr>
          <w:rFonts w:cs="Courier New"/>
          <w:szCs w:val="24"/>
        </w:rPr>
      </w:pPr>
      <w:r>
        <w:rPr>
          <w:rFonts w:cs="Courier New"/>
          <w:szCs w:val="24"/>
        </w:rPr>
        <w:t xml:space="preserve">  </w:t>
      </w:r>
    </w:p>
    <w:p w:rsidR="005933D7" w:rsidRDefault="005933D7" w:rsidP="00794D78">
      <w:pPr>
        <w:ind w:left="709" w:hanging="142"/>
        <w:rPr>
          <w:rFonts w:cs="Courier New"/>
          <w:szCs w:val="24"/>
        </w:rPr>
      </w:pPr>
      <w:r>
        <w:rPr>
          <w:rFonts w:cs="Courier New"/>
          <w:szCs w:val="24"/>
        </w:rPr>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Mandamus Emri vermekte veya talebi incelemeyi kabul etmektedir.” </w:t>
      </w:r>
    </w:p>
    <w:p w:rsidR="005933D7" w:rsidRDefault="005933D7" w:rsidP="005933D7">
      <w:pPr>
        <w:tabs>
          <w:tab w:val="left" w:pos="709"/>
          <w:tab w:val="left" w:pos="1134"/>
          <w:tab w:val="left" w:pos="1560"/>
        </w:tabs>
        <w:spacing w:line="360" w:lineRule="auto"/>
        <w:rPr>
          <w:rFonts w:cs="Courier New"/>
          <w:szCs w:val="24"/>
        </w:rPr>
      </w:pPr>
    </w:p>
    <w:p w:rsidR="005933D7" w:rsidRDefault="005933D7" w:rsidP="005933D7">
      <w:pPr>
        <w:tabs>
          <w:tab w:val="left" w:pos="709"/>
          <w:tab w:val="left" w:pos="1134"/>
          <w:tab w:val="left" w:pos="1560"/>
        </w:tabs>
        <w:spacing w:line="360" w:lineRule="auto"/>
        <w:rPr>
          <w:rFonts w:cs="Courier New"/>
          <w:szCs w:val="24"/>
        </w:rPr>
      </w:pPr>
      <w:r>
        <w:rPr>
          <w:rFonts w:cs="Courier New"/>
          <w:szCs w:val="24"/>
        </w:rPr>
        <w:tab/>
        <w:t>Konuyla ilgili içtihatları incelediğim zaman, meselenin münhasıran Yüksek İdare Mahkemesinin yetkisine girdiği hallerde, Yargıtaya yapılan Asli Yetki başvurusunun reddedilmesi, kamu hukuku alanına girse dahi tamamen kişileri ilgilendiren ve özel hukuka bağlı yetkilerin kullanılmamasından kaynaklanan bir durum olması halinde ise Mandamus Emirnamesine müracaat edilebilmesi için izin verilmesi gerektiğini görmekteyim.</w:t>
      </w:r>
    </w:p>
    <w:p w:rsidR="005933D7" w:rsidRDefault="005933D7" w:rsidP="005933D7">
      <w:pPr>
        <w:tabs>
          <w:tab w:val="left" w:pos="709"/>
          <w:tab w:val="left" w:pos="1134"/>
          <w:tab w:val="left" w:pos="1560"/>
        </w:tabs>
        <w:spacing w:line="360" w:lineRule="auto"/>
        <w:rPr>
          <w:rFonts w:cs="Courier New"/>
          <w:szCs w:val="24"/>
        </w:rPr>
      </w:pPr>
    </w:p>
    <w:p w:rsidR="006D7659" w:rsidRDefault="005933D7" w:rsidP="005933D7">
      <w:pPr>
        <w:tabs>
          <w:tab w:val="left" w:pos="709"/>
          <w:tab w:val="left" w:pos="1134"/>
          <w:tab w:val="left" w:pos="1560"/>
        </w:tabs>
        <w:spacing w:line="360" w:lineRule="auto"/>
        <w:rPr>
          <w:rFonts w:cs="Courier New"/>
          <w:szCs w:val="24"/>
        </w:rPr>
      </w:pPr>
      <w:r>
        <w:rPr>
          <w:rFonts w:cs="Courier New"/>
          <w:szCs w:val="24"/>
        </w:rPr>
        <w:tab/>
        <w:t>Müstedinin istidası</w:t>
      </w:r>
      <w:r w:rsidR="006D7659">
        <w:rPr>
          <w:rFonts w:cs="Courier New"/>
          <w:szCs w:val="24"/>
        </w:rPr>
        <w:t xml:space="preserve"> </w:t>
      </w:r>
      <w:r w:rsidR="003C573E">
        <w:rPr>
          <w:rFonts w:cs="Courier New"/>
          <w:szCs w:val="24"/>
        </w:rPr>
        <w:t>esasen 42/1996 sayılı Toplu İş Sözleşmesi, Grev ve Referandum Yasası’nın 10. ve 11. maddesine dayandırıl</w:t>
      </w:r>
      <w:r w:rsidR="006D7659">
        <w:rPr>
          <w:rFonts w:cs="Courier New"/>
          <w:szCs w:val="24"/>
        </w:rPr>
        <w:t xml:space="preserve">mıştır.  Mezkûr </w:t>
      </w:r>
      <w:r w:rsidR="00D8758E">
        <w:rPr>
          <w:rFonts w:cs="Courier New"/>
          <w:szCs w:val="24"/>
        </w:rPr>
        <w:t>Y</w:t>
      </w:r>
      <w:r w:rsidR="006D7659">
        <w:rPr>
          <w:rFonts w:cs="Courier New"/>
          <w:szCs w:val="24"/>
        </w:rPr>
        <w:t>asa</w:t>
      </w:r>
      <w:r w:rsidR="00D8758E">
        <w:rPr>
          <w:rFonts w:cs="Courier New"/>
          <w:szCs w:val="24"/>
        </w:rPr>
        <w:t>’</w:t>
      </w:r>
      <w:r w:rsidR="006D7659">
        <w:rPr>
          <w:rFonts w:cs="Courier New"/>
          <w:szCs w:val="24"/>
        </w:rPr>
        <w:t>nın 11. maddesi şöyledir:</w:t>
      </w:r>
    </w:p>
    <w:p w:rsidR="006D7659" w:rsidRDefault="006D7659" w:rsidP="005933D7">
      <w:pPr>
        <w:tabs>
          <w:tab w:val="left" w:pos="709"/>
          <w:tab w:val="left" w:pos="1134"/>
          <w:tab w:val="left" w:pos="1560"/>
        </w:tabs>
        <w:spacing w:line="360" w:lineRule="auto"/>
        <w:rPr>
          <w:rFonts w:cs="Courier New"/>
          <w:szCs w:val="24"/>
        </w:rPr>
      </w:pPr>
    </w:p>
    <w:tbl>
      <w:tblPr>
        <w:tblW w:w="0" w:type="auto"/>
        <w:tblLayout w:type="fixed"/>
        <w:tblLook w:val="0000" w:firstRow="0" w:lastRow="0" w:firstColumn="0" w:lastColumn="0" w:noHBand="0" w:noVBand="0"/>
      </w:tblPr>
      <w:tblGrid>
        <w:gridCol w:w="1384"/>
        <w:gridCol w:w="567"/>
        <w:gridCol w:w="567"/>
        <w:gridCol w:w="567"/>
        <w:gridCol w:w="6733"/>
      </w:tblGrid>
      <w:tr w:rsidR="006D7659" w:rsidTr="00C82919">
        <w:tc>
          <w:tcPr>
            <w:tcW w:w="1384" w:type="dxa"/>
          </w:tcPr>
          <w:p w:rsidR="00794D78" w:rsidRDefault="00794D78" w:rsidP="00C82919">
            <w:pPr>
              <w:rPr>
                <w:sz w:val="20"/>
              </w:rPr>
            </w:pPr>
            <w:r>
              <w:rPr>
                <w:sz w:val="20"/>
              </w:rPr>
              <w:t>“</w:t>
            </w:r>
            <w:r w:rsidR="006D7659" w:rsidRPr="006D7659">
              <w:rPr>
                <w:sz w:val="20"/>
              </w:rPr>
              <w:t xml:space="preserve">Toplu </w:t>
            </w:r>
            <w:r>
              <w:rPr>
                <w:sz w:val="20"/>
              </w:rPr>
              <w:t xml:space="preserve">  </w:t>
            </w:r>
          </w:p>
          <w:p w:rsidR="006D7659" w:rsidRPr="006D7659" w:rsidRDefault="006D7659" w:rsidP="00C82919">
            <w:pPr>
              <w:rPr>
                <w:sz w:val="20"/>
              </w:rPr>
            </w:pPr>
            <w:r w:rsidRPr="006D7659">
              <w:rPr>
                <w:sz w:val="20"/>
              </w:rPr>
              <w:t>Görüşmeye çağrı ve yetki belgesi</w:t>
            </w:r>
          </w:p>
        </w:tc>
        <w:tc>
          <w:tcPr>
            <w:tcW w:w="567" w:type="dxa"/>
          </w:tcPr>
          <w:p w:rsidR="006D7659" w:rsidRPr="006D7659" w:rsidRDefault="006D7659" w:rsidP="00794D78">
            <w:pPr>
              <w:ind w:left="-104"/>
              <w:rPr>
                <w:szCs w:val="24"/>
              </w:rPr>
            </w:pPr>
            <w:r w:rsidRPr="006D7659">
              <w:rPr>
                <w:szCs w:val="24"/>
              </w:rPr>
              <w:t>11</w:t>
            </w:r>
            <w:r w:rsidR="00794D78">
              <w:rPr>
                <w:szCs w:val="24"/>
              </w:rPr>
              <w:t>.</w:t>
            </w:r>
          </w:p>
        </w:tc>
        <w:tc>
          <w:tcPr>
            <w:tcW w:w="567" w:type="dxa"/>
          </w:tcPr>
          <w:p w:rsidR="006D7659" w:rsidRPr="006D7659" w:rsidRDefault="006D7659" w:rsidP="00C82919">
            <w:pPr>
              <w:rPr>
                <w:sz w:val="18"/>
                <w:szCs w:val="18"/>
              </w:rPr>
            </w:pPr>
            <w:r w:rsidRPr="006D7659">
              <w:rPr>
                <w:sz w:val="18"/>
                <w:szCs w:val="18"/>
              </w:rPr>
              <w:t>(1)</w:t>
            </w:r>
          </w:p>
        </w:tc>
        <w:tc>
          <w:tcPr>
            <w:tcW w:w="567" w:type="dxa"/>
          </w:tcPr>
          <w:p w:rsidR="006D7659" w:rsidRPr="006D7659" w:rsidRDefault="006D7659" w:rsidP="00C82919">
            <w:pPr>
              <w:rPr>
                <w:sz w:val="18"/>
                <w:szCs w:val="18"/>
              </w:rPr>
            </w:pPr>
            <w:r w:rsidRPr="006D7659">
              <w:rPr>
                <w:sz w:val="18"/>
                <w:szCs w:val="18"/>
              </w:rPr>
              <w:t>(A)</w:t>
            </w:r>
          </w:p>
        </w:tc>
        <w:tc>
          <w:tcPr>
            <w:tcW w:w="6733" w:type="dxa"/>
          </w:tcPr>
          <w:p w:rsidR="006D7659" w:rsidRPr="006D7659" w:rsidRDefault="006D7659" w:rsidP="00C82919">
            <w:pPr>
              <w:rPr>
                <w:szCs w:val="24"/>
              </w:rPr>
            </w:pPr>
            <w:r w:rsidRPr="006D7659">
              <w:rPr>
                <w:szCs w:val="24"/>
              </w:rPr>
              <w:t>Bir işyerinde Toplu İş Sözleşmesi yapılması söz konusu ise, bu sözleşmeyi yapmaya yetkili sendika ile işveren veya yetkili işveren sendikası, ayrı ayrı birbirlerini yazlı olarak toplu görüşmeye çağırmak zorundadır.</w:t>
            </w:r>
            <w:r w:rsidRPr="006D7659">
              <w:rPr>
                <w:szCs w:val="24"/>
              </w:rPr>
              <w:tab/>
            </w:r>
          </w:p>
          <w:p w:rsidR="006D7659" w:rsidRPr="006D7659" w:rsidRDefault="006D7659" w:rsidP="006D7659">
            <w:pPr>
              <w:rPr>
                <w:szCs w:val="24"/>
              </w:rPr>
            </w:pPr>
            <w:r w:rsidRPr="006D7659">
              <w:rPr>
                <w:szCs w:val="24"/>
              </w:rPr>
              <w:t xml:space="preserve">       Taraflardan birinin süreci başlatmak için böyle bir çağrıyı yapması yeterlidir.</w:t>
            </w:r>
          </w:p>
        </w:tc>
      </w:tr>
      <w:tr w:rsidR="006D7659" w:rsidTr="00C82919">
        <w:tc>
          <w:tcPr>
            <w:tcW w:w="1384" w:type="dxa"/>
          </w:tcPr>
          <w:p w:rsidR="006D7659" w:rsidRPr="006D7659" w:rsidRDefault="006D7659" w:rsidP="00C82919">
            <w:pPr>
              <w:rPr>
                <w:szCs w:val="24"/>
              </w:rPr>
            </w:pPr>
          </w:p>
        </w:tc>
        <w:tc>
          <w:tcPr>
            <w:tcW w:w="567" w:type="dxa"/>
          </w:tcPr>
          <w:p w:rsidR="006D7659" w:rsidRPr="006D7659" w:rsidRDefault="006D7659" w:rsidP="00C82919">
            <w:pPr>
              <w:rPr>
                <w:szCs w:val="24"/>
              </w:rPr>
            </w:pPr>
          </w:p>
        </w:tc>
        <w:tc>
          <w:tcPr>
            <w:tcW w:w="567" w:type="dxa"/>
          </w:tcPr>
          <w:p w:rsidR="006D7659" w:rsidRPr="006D7659" w:rsidRDefault="006D7659" w:rsidP="00C82919">
            <w:pPr>
              <w:rPr>
                <w:szCs w:val="24"/>
              </w:rPr>
            </w:pPr>
          </w:p>
        </w:tc>
        <w:tc>
          <w:tcPr>
            <w:tcW w:w="567" w:type="dxa"/>
          </w:tcPr>
          <w:p w:rsidR="006D7659" w:rsidRPr="006D7659" w:rsidRDefault="006D7659" w:rsidP="00C82919">
            <w:pPr>
              <w:rPr>
                <w:sz w:val="18"/>
                <w:szCs w:val="18"/>
              </w:rPr>
            </w:pPr>
            <w:r w:rsidRPr="006D7659">
              <w:rPr>
                <w:sz w:val="18"/>
                <w:szCs w:val="18"/>
              </w:rPr>
              <w:t>(B)</w:t>
            </w:r>
          </w:p>
        </w:tc>
        <w:tc>
          <w:tcPr>
            <w:tcW w:w="6733" w:type="dxa"/>
          </w:tcPr>
          <w:p w:rsidR="006D7659" w:rsidRPr="006D7659" w:rsidRDefault="006D7659" w:rsidP="006D7659">
            <w:pPr>
              <w:rPr>
                <w:szCs w:val="24"/>
              </w:rPr>
            </w:pPr>
            <w:r w:rsidRPr="006D7659">
              <w:rPr>
                <w:szCs w:val="24"/>
              </w:rPr>
              <w:t>Taraflar bu çağrıyı yerel günlük iki gazetede de bir gün süre ile ilân ederler.</w:t>
            </w:r>
          </w:p>
        </w:tc>
      </w:tr>
      <w:tr w:rsidR="006D7659" w:rsidTr="00C82919">
        <w:tc>
          <w:tcPr>
            <w:tcW w:w="1384" w:type="dxa"/>
          </w:tcPr>
          <w:p w:rsidR="006D7659" w:rsidRPr="006D7659" w:rsidRDefault="006D7659" w:rsidP="00C82919">
            <w:pPr>
              <w:rPr>
                <w:szCs w:val="24"/>
              </w:rPr>
            </w:pPr>
          </w:p>
        </w:tc>
        <w:tc>
          <w:tcPr>
            <w:tcW w:w="567" w:type="dxa"/>
          </w:tcPr>
          <w:p w:rsidR="006D7659" w:rsidRDefault="006D7659" w:rsidP="00C82919">
            <w:pPr>
              <w:rPr>
                <w:szCs w:val="24"/>
              </w:rPr>
            </w:pPr>
          </w:p>
          <w:p w:rsidR="00794D78" w:rsidRPr="006D7659" w:rsidRDefault="00794D78" w:rsidP="00C82919">
            <w:pPr>
              <w:rPr>
                <w:szCs w:val="24"/>
              </w:rPr>
            </w:pPr>
          </w:p>
        </w:tc>
        <w:tc>
          <w:tcPr>
            <w:tcW w:w="567" w:type="dxa"/>
          </w:tcPr>
          <w:p w:rsidR="006D7659" w:rsidRPr="006D7659" w:rsidRDefault="006D7659" w:rsidP="00C82919">
            <w:pPr>
              <w:rPr>
                <w:szCs w:val="24"/>
              </w:rPr>
            </w:pPr>
          </w:p>
        </w:tc>
        <w:tc>
          <w:tcPr>
            <w:tcW w:w="567" w:type="dxa"/>
          </w:tcPr>
          <w:p w:rsidR="006D7659" w:rsidRPr="006D7659" w:rsidRDefault="006D7659" w:rsidP="00C82919">
            <w:pPr>
              <w:rPr>
                <w:sz w:val="18"/>
                <w:szCs w:val="18"/>
              </w:rPr>
            </w:pPr>
            <w:r w:rsidRPr="006D7659">
              <w:rPr>
                <w:sz w:val="18"/>
                <w:szCs w:val="18"/>
              </w:rPr>
              <w:t>(C)</w:t>
            </w:r>
          </w:p>
        </w:tc>
        <w:tc>
          <w:tcPr>
            <w:tcW w:w="6733" w:type="dxa"/>
          </w:tcPr>
          <w:p w:rsidR="006D7659" w:rsidRPr="006D7659" w:rsidRDefault="006D7659" w:rsidP="006D7659">
            <w:pPr>
              <w:rPr>
                <w:szCs w:val="24"/>
              </w:rPr>
            </w:pPr>
            <w:r w:rsidRPr="006D7659">
              <w:rPr>
                <w:szCs w:val="24"/>
              </w:rPr>
              <w:t>Çağrılan taraf bu çağrıya uymak zorundadır.</w:t>
            </w:r>
          </w:p>
        </w:tc>
      </w:tr>
      <w:tr w:rsidR="006D7659" w:rsidTr="00C82919">
        <w:tc>
          <w:tcPr>
            <w:tcW w:w="1384" w:type="dxa"/>
          </w:tcPr>
          <w:p w:rsidR="006D7659" w:rsidRPr="006D7659" w:rsidRDefault="006D7659" w:rsidP="00C82919">
            <w:pPr>
              <w:rPr>
                <w:szCs w:val="24"/>
              </w:rPr>
            </w:pPr>
          </w:p>
        </w:tc>
        <w:tc>
          <w:tcPr>
            <w:tcW w:w="567" w:type="dxa"/>
          </w:tcPr>
          <w:p w:rsidR="006D7659" w:rsidRPr="006D7659" w:rsidRDefault="006D7659" w:rsidP="00C82919">
            <w:pPr>
              <w:rPr>
                <w:szCs w:val="24"/>
              </w:rPr>
            </w:pPr>
          </w:p>
        </w:tc>
        <w:tc>
          <w:tcPr>
            <w:tcW w:w="567" w:type="dxa"/>
          </w:tcPr>
          <w:p w:rsidR="006D7659" w:rsidRPr="006D7659" w:rsidRDefault="006D7659" w:rsidP="00C82919">
            <w:pPr>
              <w:rPr>
                <w:sz w:val="18"/>
                <w:szCs w:val="18"/>
              </w:rPr>
            </w:pPr>
            <w:r w:rsidRPr="006D7659">
              <w:rPr>
                <w:sz w:val="18"/>
                <w:szCs w:val="18"/>
              </w:rPr>
              <w:t>(2)</w:t>
            </w:r>
          </w:p>
        </w:tc>
        <w:tc>
          <w:tcPr>
            <w:tcW w:w="7300" w:type="dxa"/>
            <w:gridSpan w:val="2"/>
          </w:tcPr>
          <w:p w:rsidR="006D7659" w:rsidRPr="006D7659" w:rsidRDefault="006D7659" w:rsidP="00C82919">
            <w:pPr>
              <w:rPr>
                <w:szCs w:val="24"/>
              </w:rPr>
            </w:pPr>
            <w:r w:rsidRPr="006D7659">
              <w:rPr>
                <w:szCs w:val="24"/>
              </w:rPr>
              <w:t>Toplu görüşme için bir araya gelen taraflar, toplu görüşmeye başlamadan önce görüşmecilerinin yetki belgelerini teati etmekle yükümlüdürler.</w:t>
            </w:r>
          </w:p>
        </w:tc>
      </w:tr>
      <w:tr w:rsidR="006D7659" w:rsidTr="00C82919">
        <w:tc>
          <w:tcPr>
            <w:tcW w:w="1384" w:type="dxa"/>
          </w:tcPr>
          <w:p w:rsidR="006D7659" w:rsidRPr="006D7659" w:rsidRDefault="006D7659" w:rsidP="00C82919">
            <w:pPr>
              <w:rPr>
                <w:szCs w:val="24"/>
              </w:rPr>
            </w:pPr>
          </w:p>
        </w:tc>
        <w:tc>
          <w:tcPr>
            <w:tcW w:w="567" w:type="dxa"/>
          </w:tcPr>
          <w:p w:rsidR="006D7659" w:rsidRPr="006D7659" w:rsidRDefault="006D7659" w:rsidP="00C82919">
            <w:pPr>
              <w:rPr>
                <w:szCs w:val="24"/>
              </w:rPr>
            </w:pPr>
          </w:p>
        </w:tc>
        <w:tc>
          <w:tcPr>
            <w:tcW w:w="567" w:type="dxa"/>
          </w:tcPr>
          <w:p w:rsidR="006D7659" w:rsidRPr="006D7659" w:rsidRDefault="006D7659" w:rsidP="00C82919">
            <w:pPr>
              <w:rPr>
                <w:sz w:val="18"/>
                <w:szCs w:val="18"/>
              </w:rPr>
            </w:pPr>
            <w:r w:rsidRPr="006D7659">
              <w:rPr>
                <w:sz w:val="18"/>
                <w:szCs w:val="18"/>
              </w:rPr>
              <w:t>(3)</w:t>
            </w:r>
          </w:p>
        </w:tc>
        <w:tc>
          <w:tcPr>
            <w:tcW w:w="7300" w:type="dxa"/>
            <w:gridSpan w:val="2"/>
          </w:tcPr>
          <w:p w:rsidR="006D7659" w:rsidRPr="006D7659" w:rsidRDefault="006D7659" w:rsidP="006D7659">
            <w:pPr>
              <w:rPr>
                <w:szCs w:val="24"/>
              </w:rPr>
            </w:pPr>
            <w:r w:rsidRPr="006D7659">
              <w:rPr>
                <w:szCs w:val="24"/>
              </w:rPr>
              <w:t>Toplu Sözleşmeyi görüşmek için taraflardan birinin çağrısı üzerine, toplu görüşme tarihini taraflar anlaşarak altı işgünü içinde saptarlar.</w:t>
            </w:r>
          </w:p>
        </w:tc>
      </w:tr>
      <w:tr w:rsidR="006D7659" w:rsidTr="00C82919">
        <w:tc>
          <w:tcPr>
            <w:tcW w:w="1384" w:type="dxa"/>
          </w:tcPr>
          <w:p w:rsidR="006D7659" w:rsidRPr="006D7659" w:rsidRDefault="006D7659" w:rsidP="00C82919">
            <w:pPr>
              <w:rPr>
                <w:szCs w:val="24"/>
              </w:rPr>
            </w:pPr>
          </w:p>
        </w:tc>
        <w:tc>
          <w:tcPr>
            <w:tcW w:w="567" w:type="dxa"/>
          </w:tcPr>
          <w:p w:rsidR="006D7659" w:rsidRPr="006D7659" w:rsidRDefault="006D7659" w:rsidP="00C82919">
            <w:pPr>
              <w:rPr>
                <w:szCs w:val="24"/>
              </w:rPr>
            </w:pPr>
          </w:p>
        </w:tc>
        <w:tc>
          <w:tcPr>
            <w:tcW w:w="567" w:type="dxa"/>
          </w:tcPr>
          <w:p w:rsidR="006D7659" w:rsidRPr="006D7659" w:rsidRDefault="006D7659" w:rsidP="00C82919">
            <w:pPr>
              <w:rPr>
                <w:sz w:val="18"/>
                <w:szCs w:val="18"/>
              </w:rPr>
            </w:pPr>
            <w:r w:rsidRPr="006D7659">
              <w:rPr>
                <w:sz w:val="18"/>
                <w:szCs w:val="18"/>
              </w:rPr>
              <w:t>(4)</w:t>
            </w:r>
          </w:p>
        </w:tc>
        <w:tc>
          <w:tcPr>
            <w:tcW w:w="7300" w:type="dxa"/>
            <w:gridSpan w:val="2"/>
          </w:tcPr>
          <w:p w:rsidR="006D7659" w:rsidRPr="006D7659" w:rsidRDefault="006D7659" w:rsidP="006D7659">
            <w:pPr>
              <w:rPr>
                <w:szCs w:val="24"/>
              </w:rPr>
            </w:pPr>
            <w:r w:rsidRPr="006D7659">
              <w:rPr>
                <w:szCs w:val="24"/>
              </w:rPr>
              <w:t>Toplantı yer, gün ve saati bakımından taraflar arasında bir anlaşmaya varılamazsa, taraflardan herhangi birinin bakanlığa başvurması üzerine, Bakanlık başvurma tarihinden başlayarak beş işgünü içinde toplantı gün, saat ve yerini saptayıp taraflara yazılı olarak bildirir.</w:t>
            </w:r>
          </w:p>
        </w:tc>
      </w:tr>
      <w:tr w:rsidR="006D7659" w:rsidTr="00C82919">
        <w:tc>
          <w:tcPr>
            <w:tcW w:w="1384" w:type="dxa"/>
          </w:tcPr>
          <w:p w:rsidR="006D7659" w:rsidRPr="006D7659" w:rsidRDefault="006D7659" w:rsidP="00C82919">
            <w:pPr>
              <w:rPr>
                <w:szCs w:val="24"/>
              </w:rPr>
            </w:pPr>
          </w:p>
        </w:tc>
        <w:tc>
          <w:tcPr>
            <w:tcW w:w="567" w:type="dxa"/>
          </w:tcPr>
          <w:p w:rsidR="006D7659" w:rsidRPr="006D7659" w:rsidRDefault="006D7659" w:rsidP="00C82919">
            <w:pPr>
              <w:rPr>
                <w:szCs w:val="24"/>
              </w:rPr>
            </w:pPr>
          </w:p>
        </w:tc>
        <w:tc>
          <w:tcPr>
            <w:tcW w:w="567" w:type="dxa"/>
          </w:tcPr>
          <w:p w:rsidR="006D7659" w:rsidRPr="006D7659" w:rsidRDefault="006D7659" w:rsidP="00C82919">
            <w:pPr>
              <w:rPr>
                <w:sz w:val="18"/>
                <w:szCs w:val="18"/>
              </w:rPr>
            </w:pPr>
            <w:r w:rsidRPr="006D7659">
              <w:rPr>
                <w:sz w:val="18"/>
                <w:szCs w:val="18"/>
              </w:rPr>
              <w:t>(5)</w:t>
            </w:r>
          </w:p>
        </w:tc>
        <w:tc>
          <w:tcPr>
            <w:tcW w:w="7300" w:type="dxa"/>
            <w:gridSpan w:val="2"/>
          </w:tcPr>
          <w:p w:rsidR="006D7659" w:rsidRPr="006D7659" w:rsidRDefault="006D7659" w:rsidP="006D7659">
            <w:pPr>
              <w:rPr>
                <w:szCs w:val="24"/>
              </w:rPr>
            </w:pPr>
            <w:r w:rsidRPr="006D7659">
              <w:rPr>
                <w:szCs w:val="24"/>
              </w:rPr>
              <w:t>Taraflar bu çağrıya uymak zorundadırlar.</w:t>
            </w:r>
          </w:p>
        </w:tc>
      </w:tr>
      <w:tr w:rsidR="006D7659" w:rsidTr="00C82919">
        <w:tc>
          <w:tcPr>
            <w:tcW w:w="1384" w:type="dxa"/>
          </w:tcPr>
          <w:p w:rsidR="006D7659" w:rsidRPr="006D7659" w:rsidRDefault="006D7659" w:rsidP="00C82919">
            <w:pPr>
              <w:rPr>
                <w:szCs w:val="24"/>
              </w:rPr>
            </w:pPr>
          </w:p>
        </w:tc>
        <w:tc>
          <w:tcPr>
            <w:tcW w:w="567" w:type="dxa"/>
          </w:tcPr>
          <w:p w:rsidR="006D7659" w:rsidRPr="006D7659" w:rsidRDefault="006D7659" w:rsidP="00C82919">
            <w:pPr>
              <w:rPr>
                <w:szCs w:val="24"/>
              </w:rPr>
            </w:pPr>
          </w:p>
        </w:tc>
        <w:tc>
          <w:tcPr>
            <w:tcW w:w="567" w:type="dxa"/>
          </w:tcPr>
          <w:p w:rsidR="006D7659" w:rsidRPr="006D7659" w:rsidRDefault="006D7659" w:rsidP="00C82919">
            <w:pPr>
              <w:rPr>
                <w:sz w:val="18"/>
                <w:szCs w:val="18"/>
              </w:rPr>
            </w:pPr>
            <w:r w:rsidRPr="006D7659">
              <w:rPr>
                <w:sz w:val="18"/>
                <w:szCs w:val="18"/>
              </w:rPr>
              <w:t>(6)</w:t>
            </w:r>
          </w:p>
        </w:tc>
        <w:tc>
          <w:tcPr>
            <w:tcW w:w="7300" w:type="dxa"/>
            <w:gridSpan w:val="2"/>
          </w:tcPr>
          <w:p w:rsidR="006D7659" w:rsidRPr="006D7659" w:rsidRDefault="006D7659" w:rsidP="00C82919">
            <w:pPr>
              <w:rPr>
                <w:szCs w:val="24"/>
              </w:rPr>
            </w:pPr>
            <w:r w:rsidRPr="006D7659">
              <w:rPr>
                <w:szCs w:val="24"/>
              </w:rPr>
              <w:t>Toplantıya her halükârda Bakanlığa başvurma tarihinden başlayarak en çok yedi işgünü içinde başlanır.</w:t>
            </w:r>
            <w:r w:rsidR="00D8758E">
              <w:rPr>
                <w:szCs w:val="24"/>
              </w:rPr>
              <w:t>”</w:t>
            </w:r>
          </w:p>
          <w:p w:rsidR="006D7659" w:rsidRPr="006D7659" w:rsidRDefault="006D7659" w:rsidP="00C82919">
            <w:pPr>
              <w:rPr>
                <w:szCs w:val="24"/>
              </w:rPr>
            </w:pPr>
          </w:p>
        </w:tc>
      </w:tr>
    </w:tbl>
    <w:p w:rsidR="006D7659" w:rsidRDefault="00BD46C0" w:rsidP="005933D7">
      <w:pPr>
        <w:tabs>
          <w:tab w:val="left" w:pos="709"/>
          <w:tab w:val="left" w:pos="1134"/>
          <w:tab w:val="left" w:pos="1560"/>
        </w:tabs>
        <w:spacing w:line="360" w:lineRule="auto"/>
        <w:rPr>
          <w:rFonts w:cs="Courier New"/>
          <w:szCs w:val="24"/>
        </w:rPr>
      </w:pPr>
      <w:r>
        <w:rPr>
          <w:rFonts w:cs="Courier New"/>
          <w:szCs w:val="24"/>
        </w:rPr>
        <w:tab/>
        <w:t>Mahkemeye Emare 1 olarak ibraz edilen Müstedi ile Devlet arasındaki Toplu İş Sözleşmesi’nin 2. maddesi mezkûr toplu sözleşmenin hangi işçileri kapsadığını düzenlemekte olup şöyledir:</w:t>
      </w:r>
    </w:p>
    <w:p w:rsidR="00BD46C0" w:rsidRDefault="00BD46C0" w:rsidP="005933D7">
      <w:pPr>
        <w:tabs>
          <w:tab w:val="left" w:pos="709"/>
          <w:tab w:val="left" w:pos="1134"/>
          <w:tab w:val="left" w:pos="1560"/>
        </w:tabs>
        <w:spacing w:line="360" w:lineRule="auto"/>
        <w:rPr>
          <w:rFonts w:cs="Courier New"/>
          <w:szCs w:val="24"/>
        </w:rPr>
      </w:pPr>
    </w:p>
    <w:p w:rsidR="00BD46C0" w:rsidRDefault="00BD46C0" w:rsidP="00CE7E99">
      <w:pPr>
        <w:ind w:firstLine="709"/>
        <w:rPr>
          <w:rFonts w:cs="Courier New"/>
          <w:szCs w:val="24"/>
        </w:rPr>
      </w:pPr>
      <w:r>
        <w:rPr>
          <w:rFonts w:cs="Courier New"/>
          <w:szCs w:val="24"/>
        </w:rPr>
        <w:t>“Madde 2: İşçi Kapsamı;</w:t>
      </w:r>
    </w:p>
    <w:p w:rsidR="00CE7E99" w:rsidRDefault="00CE7E99" w:rsidP="00CE7E99">
      <w:pPr>
        <w:ind w:firstLine="709"/>
        <w:rPr>
          <w:rFonts w:cs="Courier New"/>
          <w:szCs w:val="24"/>
        </w:rPr>
      </w:pPr>
    </w:p>
    <w:p w:rsidR="00BD46C0" w:rsidRDefault="00BD46C0" w:rsidP="00CE7E99">
      <w:pPr>
        <w:ind w:left="851"/>
        <w:rPr>
          <w:rFonts w:cs="Courier New"/>
          <w:szCs w:val="24"/>
        </w:rPr>
      </w:pPr>
      <w:r>
        <w:rPr>
          <w:rFonts w:cs="Courier New"/>
          <w:szCs w:val="24"/>
        </w:rPr>
        <w:t xml:space="preserve">Bu Toplu Sözleşme Devlet Hizmetlerinde ve Devlete bağlı Döner Sermayeli (Devlet Üretme Çiftlikleri, Tarım işleriyle sorumlu Bakanlığa bağlı Döner Sermayeli Kuruluşlar ile benzeri) Kuruluşlarda çalışan işçileri kapsar. Anılan Toplu Sözleşme Kuralları dışında işçi çalıştırılamaz.” </w:t>
      </w:r>
    </w:p>
    <w:p w:rsidR="006D7659" w:rsidRDefault="006D7659" w:rsidP="00CE7E99">
      <w:pPr>
        <w:tabs>
          <w:tab w:val="left" w:pos="709"/>
          <w:tab w:val="left" w:pos="1134"/>
          <w:tab w:val="left" w:pos="1560"/>
        </w:tabs>
        <w:spacing w:line="360" w:lineRule="auto"/>
        <w:ind w:left="851" w:firstLine="567"/>
        <w:rPr>
          <w:rFonts w:cs="Courier New"/>
          <w:szCs w:val="24"/>
        </w:rPr>
      </w:pPr>
    </w:p>
    <w:p w:rsidR="00CE7E99" w:rsidRDefault="00CE7E99" w:rsidP="00CE7E99">
      <w:pPr>
        <w:tabs>
          <w:tab w:val="left" w:pos="709"/>
          <w:tab w:val="left" w:pos="1134"/>
          <w:tab w:val="left" w:pos="1560"/>
        </w:tabs>
        <w:ind w:left="851" w:firstLine="567"/>
        <w:rPr>
          <w:rFonts w:cs="Courier New"/>
          <w:szCs w:val="24"/>
        </w:rPr>
      </w:pPr>
    </w:p>
    <w:p w:rsidR="008E5DDC" w:rsidRDefault="008E5DDC" w:rsidP="005933D7">
      <w:pPr>
        <w:tabs>
          <w:tab w:val="left" w:pos="709"/>
          <w:tab w:val="left" w:pos="1134"/>
          <w:tab w:val="left" w:pos="1560"/>
        </w:tabs>
        <w:spacing w:line="360" w:lineRule="auto"/>
        <w:rPr>
          <w:rFonts w:cs="Courier New"/>
          <w:szCs w:val="24"/>
        </w:rPr>
      </w:pPr>
      <w:r>
        <w:rPr>
          <w:rFonts w:cs="Courier New"/>
          <w:szCs w:val="24"/>
        </w:rPr>
        <w:tab/>
        <w:t>Mahkemeye izah edilen olgulardan</w:t>
      </w:r>
      <w:r w:rsidR="00D8758E">
        <w:rPr>
          <w:rFonts w:cs="Courier New"/>
          <w:szCs w:val="24"/>
        </w:rPr>
        <w:t>,</w:t>
      </w:r>
      <w:r>
        <w:rPr>
          <w:rFonts w:cs="Courier New"/>
          <w:szCs w:val="24"/>
        </w:rPr>
        <w:t xml:space="preserve"> Milli Eğitim Bakanlığına bağlı okullara ihale yolu ile temizlik hizmeti alındığı</w:t>
      </w:r>
      <w:r w:rsidR="00D8758E">
        <w:rPr>
          <w:rFonts w:cs="Courier New"/>
          <w:szCs w:val="24"/>
        </w:rPr>
        <w:t>,</w:t>
      </w:r>
      <w:r>
        <w:rPr>
          <w:rFonts w:cs="Courier New"/>
          <w:szCs w:val="24"/>
        </w:rPr>
        <w:t xml:space="preserve"> bu bağlamda</w:t>
      </w:r>
      <w:r w:rsidR="00D8758E">
        <w:rPr>
          <w:rFonts w:cs="Courier New"/>
          <w:szCs w:val="24"/>
        </w:rPr>
        <w:t>,</w:t>
      </w:r>
      <w:r>
        <w:rPr>
          <w:rFonts w:cs="Courier New"/>
          <w:szCs w:val="24"/>
        </w:rPr>
        <w:t xml:space="preserve"> ihaleyi kazanan şirketin işçilerinin Toplu İş Sözleşmesi kapsamına alınmak istendiği anlaşılmaktadır. </w:t>
      </w:r>
    </w:p>
    <w:p w:rsidR="008E5DDC" w:rsidRDefault="008E5DDC" w:rsidP="005933D7">
      <w:pPr>
        <w:tabs>
          <w:tab w:val="left" w:pos="709"/>
          <w:tab w:val="left" w:pos="1134"/>
          <w:tab w:val="left" w:pos="1560"/>
        </w:tabs>
        <w:spacing w:line="360" w:lineRule="auto"/>
        <w:rPr>
          <w:rFonts w:cs="Courier New"/>
          <w:szCs w:val="24"/>
        </w:rPr>
      </w:pPr>
    </w:p>
    <w:p w:rsidR="00CE20E8" w:rsidRDefault="008E5DDC" w:rsidP="005933D7">
      <w:pPr>
        <w:tabs>
          <w:tab w:val="left" w:pos="709"/>
          <w:tab w:val="left" w:pos="1134"/>
          <w:tab w:val="left" w:pos="1560"/>
        </w:tabs>
        <w:spacing w:line="360" w:lineRule="auto"/>
        <w:rPr>
          <w:rFonts w:cs="Courier New"/>
          <w:szCs w:val="24"/>
        </w:rPr>
      </w:pPr>
      <w:r>
        <w:rPr>
          <w:rFonts w:cs="Courier New"/>
          <w:szCs w:val="24"/>
        </w:rPr>
        <w:tab/>
        <w:t>Milli Eğitim Bakanlığına bağlı okullar için alınacak temizlik hizmetinin Emare 1 Toplu İş Sözleşmesi gereği Müstedi Sendikanın üyesi olan veya olabilecek işçilerin yapacağı işler olduğu kanaatimce ilk nazarda kabul edilmelidir.</w:t>
      </w:r>
      <w:r w:rsidR="00CE20E8">
        <w:rPr>
          <w:rFonts w:cs="Courier New"/>
          <w:szCs w:val="24"/>
        </w:rPr>
        <w:t xml:space="preserve"> Hal böyle olmakla birlikte</w:t>
      </w:r>
      <w:r w:rsidR="00D8758E">
        <w:rPr>
          <w:rFonts w:cs="Courier New"/>
          <w:szCs w:val="24"/>
        </w:rPr>
        <w:t>,</w:t>
      </w:r>
      <w:r w:rsidR="00CE20E8">
        <w:rPr>
          <w:rFonts w:cs="Courier New"/>
          <w:szCs w:val="24"/>
        </w:rPr>
        <w:t xml:space="preserve"> devletin kamu işçisi istihdam edip</w:t>
      </w:r>
      <w:r w:rsidR="00D8758E">
        <w:rPr>
          <w:rFonts w:cs="Courier New"/>
          <w:szCs w:val="24"/>
        </w:rPr>
        <w:t>,</w:t>
      </w:r>
      <w:r w:rsidR="00CE20E8">
        <w:rPr>
          <w:rFonts w:cs="Courier New"/>
          <w:szCs w:val="24"/>
        </w:rPr>
        <w:t xml:space="preserve"> istihdam edeceği kamu işçileri vasıtasıyla yaptırabileceği işleri ihale </w:t>
      </w:r>
      <w:r w:rsidR="00CE20E8">
        <w:rPr>
          <w:rFonts w:cs="Courier New"/>
          <w:szCs w:val="24"/>
        </w:rPr>
        <w:lastRenderedPageBreak/>
        <w:t>yöntemi ile özel bir şirket ve dolayısıyla da özel şirketin istihdam edeceği işçiler vasıtasıyla yaptıracak olması</w:t>
      </w:r>
      <w:r w:rsidR="00D8758E">
        <w:rPr>
          <w:rFonts w:cs="Courier New"/>
          <w:szCs w:val="24"/>
        </w:rPr>
        <w:t>,</w:t>
      </w:r>
      <w:r w:rsidR="00CE20E8">
        <w:rPr>
          <w:rFonts w:cs="Courier New"/>
          <w:szCs w:val="24"/>
        </w:rPr>
        <w:t xml:space="preserve"> ihaleyi kazanan şirketin istihdam edeceği işçileri kamu işçisi yapmaz ve dolayısıyla Emare 1 Toplu İş Sözleşmesinde tanımlanan işçi kapsamına koymaz. </w:t>
      </w:r>
    </w:p>
    <w:p w:rsidR="00CE20E8" w:rsidRDefault="00CE20E8" w:rsidP="005933D7">
      <w:pPr>
        <w:tabs>
          <w:tab w:val="left" w:pos="709"/>
          <w:tab w:val="left" w:pos="1134"/>
          <w:tab w:val="left" w:pos="1560"/>
        </w:tabs>
        <w:spacing w:line="360" w:lineRule="auto"/>
        <w:rPr>
          <w:rFonts w:cs="Courier New"/>
          <w:szCs w:val="24"/>
        </w:rPr>
      </w:pPr>
    </w:p>
    <w:p w:rsidR="003C573E" w:rsidRDefault="00CE20E8" w:rsidP="005933D7">
      <w:pPr>
        <w:tabs>
          <w:tab w:val="left" w:pos="709"/>
          <w:tab w:val="left" w:pos="1134"/>
          <w:tab w:val="left" w:pos="1560"/>
        </w:tabs>
        <w:spacing w:line="360" w:lineRule="auto"/>
        <w:rPr>
          <w:rFonts w:cs="Courier New"/>
          <w:szCs w:val="24"/>
        </w:rPr>
      </w:pPr>
      <w:r>
        <w:rPr>
          <w:rFonts w:cs="Courier New"/>
          <w:szCs w:val="24"/>
        </w:rPr>
        <w:tab/>
        <w:t>Müstedi Sendikanın bu işçileri Emare 3 tahtında üye kaydetmiş olması da kanaatimce sonucu değiştirmemektedir. Kamu işçisi olabilmenin yegâne yolu devlet tarafından istihdam edilmek olduğundan</w:t>
      </w:r>
      <w:r w:rsidR="00D8758E">
        <w:rPr>
          <w:rFonts w:cs="Courier New"/>
          <w:szCs w:val="24"/>
        </w:rPr>
        <w:t>,</w:t>
      </w:r>
      <w:r>
        <w:rPr>
          <w:rFonts w:cs="Courier New"/>
          <w:szCs w:val="24"/>
        </w:rPr>
        <w:t xml:space="preserve"> bahse konu işçilerin Müstedi Sendikaya üye olmaları onları kamu işçisi statüsüne taşımamaktadır. </w:t>
      </w:r>
    </w:p>
    <w:p w:rsidR="00CE20E8" w:rsidRDefault="00CE20E8" w:rsidP="005933D7">
      <w:pPr>
        <w:tabs>
          <w:tab w:val="left" w:pos="709"/>
          <w:tab w:val="left" w:pos="1134"/>
          <w:tab w:val="left" w:pos="1560"/>
        </w:tabs>
        <w:spacing w:line="360" w:lineRule="auto"/>
        <w:rPr>
          <w:rFonts w:cs="Courier New"/>
          <w:szCs w:val="24"/>
        </w:rPr>
      </w:pPr>
    </w:p>
    <w:p w:rsidR="000E4A26" w:rsidRDefault="000E4A26" w:rsidP="005933D7">
      <w:pPr>
        <w:tabs>
          <w:tab w:val="left" w:pos="709"/>
          <w:tab w:val="left" w:pos="1134"/>
          <w:tab w:val="left" w:pos="1560"/>
        </w:tabs>
        <w:spacing w:line="360" w:lineRule="auto"/>
        <w:rPr>
          <w:rFonts w:cs="Courier New"/>
          <w:szCs w:val="24"/>
        </w:rPr>
      </w:pPr>
      <w:r>
        <w:rPr>
          <w:rFonts w:cs="Courier New"/>
          <w:szCs w:val="24"/>
        </w:rPr>
        <w:tab/>
        <w:t>İdarenin hastanelerdeki temizlik işlerini kamu işçileri vasıtası ile yapması gerekirken</w:t>
      </w:r>
      <w:r w:rsidR="00D8758E">
        <w:rPr>
          <w:rFonts w:cs="Courier New"/>
          <w:szCs w:val="24"/>
        </w:rPr>
        <w:t>,</w:t>
      </w:r>
      <w:r>
        <w:rPr>
          <w:rFonts w:cs="Courier New"/>
          <w:szCs w:val="24"/>
        </w:rPr>
        <w:t xml:space="preserve"> ihale yolu ile dışardan hizmet alımı yapmasının hukuka aykırı olduğu iddiası ile yine huzurumdaki istidadaki Müstedi tarafından açılan YİM 141/2019 D.15/2022 sayılı davada</w:t>
      </w:r>
      <w:r w:rsidR="00A75990">
        <w:rPr>
          <w:rFonts w:cs="Courier New"/>
          <w:szCs w:val="24"/>
        </w:rPr>
        <w:t>,</w:t>
      </w:r>
      <w:r w:rsidR="00D8758E">
        <w:rPr>
          <w:rFonts w:cs="Courier New"/>
          <w:szCs w:val="24"/>
        </w:rPr>
        <w:t xml:space="preserve"> M</w:t>
      </w:r>
      <w:r>
        <w:rPr>
          <w:rFonts w:cs="Courier New"/>
          <w:szCs w:val="24"/>
        </w:rPr>
        <w:t>ahkeme, yasal düzenlemelerle, devletin yapması beklenen birçok hizmetin özel sektörden sağlanmasının önünün açılmış olduğu</w:t>
      </w:r>
      <w:r w:rsidR="00A75990">
        <w:rPr>
          <w:rFonts w:cs="Courier New"/>
          <w:szCs w:val="24"/>
        </w:rPr>
        <w:t>nu</w:t>
      </w:r>
      <w:r>
        <w:rPr>
          <w:rFonts w:cs="Courier New"/>
          <w:szCs w:val="24"/>
        </w:rPr>
        <w:t xml:space="preserve"> şu sözlerle ifade e</w:t>
      </w:r>
      <w:r w:rsidR="00A75990">
        <w:rPr>
          <w:rFonts w:cs="Courier New"/>
          <w:szCs w:val="24"/>
        </w:rPr>
        <w:t>t</w:t>
      </w:r>
      <w:r>
        <w:rPr>
          <w:rFonts w:cs="Courier New"/>
          <w:szCs w:val="24"/>
        </w:rPr>
        <w:t>miştir:</w:t>
      </w:r>
    </w:p>
    <w:p w:rsidR="000E4A26" w:rsidRDefault="000E4A26" w:rsidP="000E4A26">
      <w:pPr>
        <w:spacing w:line="360" w:lineRule="auto"/>
        <w:rPr>
          <w:rFonts w:cs="Courier New"/>
          <w:szCs w:val="24"/>
        </w:rPr>
      </w:pPr>
    </w:p>
    <w:p w:rsidR="00CE7E99" w:rsidRDefault="000E4A26" w:rsidP="00CE7E99">
      <w:pPr>
        <w:ind w:left="708"/>
        <w:rPr>
          <w:rFonts w:cs="Courier New"/>
          <w:szCs w:val="24"/>
        </w:rPr>
      </w:pPr>
      <w:r>
        <w:rPr>
          <w:rFonts w:cs="Courier New"/>
          <w:szCs w:val="24"/>
        </w:rPr>
        <w:t xml:space="preserve">“Belirtilen düzenlemelerden anlaşılan odur ki, yasa </w:t>
      </w:r>
      <w:r w:rsidR="00CE7E99">
        <w:rPr>
          <w:rFonts w:cs="Courier New"/>
          <w:szCs w:val="24"/>
        </w:rPr>
        <w:t xml:space="preserve"> </w:t>
      </w:r>
    </w:p>
    <w:p w:rsidR="000E4A26" w:rsidRDefault="000E4A26" w:rsidP="00CE7E99">
      <w:pPr>
        <w:ind w:left="858"/>
        <w:rPr>
          <w:rFonts w:cs="Courier New"/>
          <w:szCs w:val="24"/>
        </w:rPr>
      </w:pPr>
      <w:r>
        <w:rPr>
          <w:rFonts w:cs="Courier New"/>
          <w:szCs w:val="24"/>
        </w:rPr>
        <w:t>koyucu, getirdiği yasal düzenlemelerle, Devletin yapması beklenen birçok hizmeti, özel sektörün de yapabileceğini esasa bağlamıştır ve bunun sonucu olarak da kamudaki birçok hizmetin, ihale yoluyla özel sektörden sağlanmasının yolunu açmıştır. Buna bağlı olarak da Yasa’da belirtilen özdeki ihale yoluyla hizmet alımları, aslında idarenin yasal sınırlar içerisinde tercih edebileceği bir yol veya iş yaptırma yöntemi olarak varlık gösterir hale gelmiştir. Bu da Yasa’da yer verilen “temizlik” hizmetiyle ilgili olarak ihale yoluyla hizmet alımının istisnai bir durum olmadığını ortaya koymaktadır.”</w:t>
      </w:r>
    </w:p>
    <w:p w:rsidR="00CE20E8" w:rsidRDefault="00CE20E8" w:rsidP="005933D7">
      <w:pPr>
        <w:tabs>
          <w:tab w:val="left" w:pos="709"/>
          <w:tab w:val="left" w:pos="1134"/>
          <w:tab w:val="left" w:pos="1560"/>
        </w:tabs>
        <w:spacing w:line="360" w:lineRule="auto"/>
        <w:rPr>
          <w:rFonts w:cs="Courier New"/>
          <w:szCs w:val="24"/>
        </w:rPr>
      </w:pPr>
    </w:p>
    <w:p w:rsidR="005933D7" w:rsidRPr="000E0584" w:rsidRDefault="000E4A26" w:rsidP="000E0584">
      <w:pPr>
        <w:tabs>
          <w:tab w:val="left" w:pos="709"/>
          <w:tab w:val="left" w:pos="1134"/>
          <w:tab w:val="left" w:pos="1560"/>
        </w:tabs>
        <w:spacing w:line="360" w:lineRule="auto"/>
        <w:rPr>
          <w:szCs w:val="24"/>
        </w:rPr>
      </w:pPr>
      <w:r>
        <w:rPr>
          <w:rFonts w:cs="Courier New"/>
          <w:szCs w:val="24"/>
        </w:rPr>
        <w:tab/>
        <w:t>İzah ettiklerimden anlaşılacağı üzere</w:t>
      </w:r>
      <w:r w:rsidR="00232304">
        <w:rPr>
          <w:rFonts w:cs="Courier New"/>
          <w:szCs w:val="24"/>
        </w:rPr>
        <w:t>,</w:t>
      </w:r>
      <w:r>
        <w:rPr>
          <w:rFonts w:cs="Courier New"/>
          <w:szCs w:val="24"/>
        </w:rPr>
        <w:t xml:space="preserve"> Müstedi bünyesinde örgütlenmiş olsa dahi</w:t>
      </w:r>
      <w:r w:rsidR="00626FED">
        <w:rPr>
          <w:rFonts w:cs="Courier New"/>
          <w:szCs w:val="24"/>
        </w:rPr>
        <w:t xml:space="preserve"> Müstedialeyh No.1 nezdinde açılan ihaleyi ka</w:t>
      </w:r>
      <w:r w:rsidR="00415EAA">
        <w:rPr>
          <w:rFonts w:cs="Courier New"/>
          <w:szCs w:val="24"/>
        </w:rPr>
        <w:t>zanan şirket</w:t>
      </w:r>
      <w:r w:rsidR="000E0584">
        <w:rPr>
          <w:rFonts w:cs="Courier New"/>
          <w:szCs w:val="24"/>
        </w:rPr>
        <w:t>in</w:t>
      </w:r>
      <w:r w:rsidR="00415EAA">
        <w:rPr>
          <w:rFonts w:cs="Courier New"/>
          <w:szCs w:val="24"/>
        </w:rPr>
        <w:t xml:space="preserve"> işçileri devlet </w:t>
      </w:r>
      <w:r w:rsidR="00F17B56">
        <w:rPr>
          <w:rFonts w:cs="Courier New"/>
          <w:szCs w:val="24"/>
        </w:rPr>
        <w:t>personeli</w:t>
      </w:r>
      <w:r w:rsidR="000E0584">
        <w:rPr>
          <w:rFonts w:cs="Courier New"/>
          <w:szCs w:val="24"/>
        </w:rPr>
        <w:t xml:space="preserve"> olmadığından</w:t>
      </w:r>
      <w:r w:rsidR="00232304">
        <w:rPr>
          <w:rFonts w:cs="Courier New"/>
          <w:szCs w:val="24"/>
        </w:rPr>
        <w:t>,</w:t>
      </w:r>
      <w:r w:rsidR="000E0584">
        <w:rPr>
          <w:rFonts w:cs="Courier New"/>
          <w:szCs w:val="24"/>
        </w:rPr>
        <w:t xml:space="preserve"> Müstedinin bu işçiler için istidadaki taleplerde </w:t>
      </w:r>
      <w:r w:rsidR="000E0584">
        <w:rPr>
          <w:rFonts w:cs="Courier New"/>
          <w:szCs w:val="24"/>
        </w:rPr>
        <w:lastRenderedPageBreak/>
        <w:t xml:space="preserve">bulunmaya yasal hakkı yoktur ve bu gerekçeyle de Müstedinin istidasının reddi gerekmektedir. </w:t>
      </w:r>
    </w:p>
    <w:p w:rsidR="005933D7" w:rsidRDefault="005933D7" w:rsidP="005933D7">
      <w:pPr>
        <w:spacing w:line="360" w:lineRule="auto"/>
        <w:ind w:firstLine="708"/>
        <w:jc w:val="both"/>
        <w:rPr>
          <w:rFonts w:cs="Courier New"/>
          <w:szCs w:val="24"/>
        </w:rPr>
      </w:pPr>
    </w:p>
    <w:p w:rsidR="005933D7" w:rsidRDefault="005933D7" w:rsidP="005933D7">
      <w:pPr>
        <w:spacing w:line="360" w:lineRule="auto"/>
        <w:ind w:firstLine="708"/>
        <w:jc w:val="both"/>
        <w:rPr>
          <w:rFonts w:cs="Courier New"/>
          <w:szCs w:val="24"/>
        </w:rPr>
      </w:pPr>
      <w:r>
        <w:rPr>
          <w:rFonts w:cs="Courier New"/>
          <w:szCs w:val="24"/>
        </w:rPr>
        <w:t>Netice itibarıyla istida masrafsız ret ve iptal edilir.</w:t>
      </w:r>
    </w:p>
    <w:p w:rsidR="005933D7" w:rsidRDefault="005933D7" w:rsidP="005933D7">
      <w:pPr>
        <w:tabs>
          <w:tab w:val="left" w:pos="709"/>
          <w:tab w:val="left" w:pos="1134"/>
          <w:tab w:val="left" w:pos="1560"/>
        </w:tabs>
        <w:spacing w:line="360" w:lineRule="auto"/>
        <w:rPr>
          <w:rFonts w:cs="Courier New"/>
        </w:rPr>
      </w:pPr>
    </w:p>
    <w:p w:rsidR="005933D7" w:rsidRDefault="005933D7" w:rsidP="005933D7">
      <w:pPr>
        <w:tabs>
          <w:tab w:val="left" w:pos="709"/>
          <w:tab w:val="left" w:pos="1134"/>
          <w:tab w:val="left" w:pos="1560"/>
        </w:tabs>
        <w:spacing w:line="360" w:lineRule="auto"/>
        <w:rPr>
          <w:rFonts w:cs="Courier New"/>
        </w:rPr>
      </w:pPr>
    </w:p>
    <w:p w:rsidR="005933D7" w:rsidRDefault="005933D7" w:rsidP="005933D7">
      <w:pPr>
        <w:tabs>
          <w:tab w:val="left" w:pos="709"/>
          <w:tab w:val="left" w:pos="1134"/>
          <w:tab w:val="left" w:pos="1560"/>
        </w:tabs>
        <w:spacing w:line="360" w:lineRule="auto"/>
        <w:rPr>
          <w:rFonts w:cs="Courier New"/>
        </w:rPr>
      </w:pPr>
    </w:p>
    <w:p w:rsidR="005933D7" w:rsidRDefault="005933D7" w:rsidP="005933D7">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5933D7" w:rsidRDefault="005933D7" w:rsidP="005933D7">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5933D7" w:rsidRDefault="005933D7" w:rsidP="005933D7">
      <w:pPr>
        <w:spacing w:line="360" w:lineRule="auto"/>
        <w:rPr>
          <w:rFonts w:cs="Courier New"/>
          <w:szCs w:val="24"/>
        </w:rPr>
      </w:pPr>
    </w:p>
    <w:p w:rsidR="005933D7" w:rsidRDefault="00A75990" w:rsidP="005933D7">
      <w:pPr>
        <w:spacing w:line="360" w:lineRule="auto"/>
        <w:rPr>
          <w:rFonts w:cs="Courier New"/>
          <w:szCs w:val="24"/>
        </w:rPr>
      </w:pPr>
      <w:r>
        <w:rPr>
          <w:rFonts w:cs="Courier New"/>
          <w:szCs w:val="24"/>
        </w:rPr>
        <w:t xml:space="preserve">25 </w:t>
      </w:r>
      <w:r w:rsidR="005933D7">
        <w:rPr>
          <w:rFonts w:cs="Courier New"/>
          <w:szCs w:val="24"/>
        </w:rPr>
        <w:t xml:space="preserve">Ekim, 2022 </w:t>
      </w:r>
    </w:p>
    <w:p w:rsidR="005933D7" w:rsidRDefault="005933D7" w:rsidP="005933D7"/>
    <w:p w:rsidR="005933D7" w:rsidRDefault="005933D7" w:rsidP="005933D7"/>
    <w:p w:rsidR="00794C72" w:rsidRDefault="00794C72"/>
    <w:sectPr w:rsidR="00794C72" w:rsidSect="00794D7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0F" w:rsidRDefault="008F660F" w:rsidP="000E0584">
      <w:r>
        <w:separator/>
      </w:r>
    </w:p>
  </w:endnote>
  <w:endnote w:type="continuationSeparator" w:id="0">
    <w:p w:rsidR="008F660F" w:rsidRDefault="008F660F" w:rsidP="000E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0F" w:rsidRDefault="008F660F" w:rsidP="000E0584">
      <w:r>
        <w:separator/>
      </w:r>
    </w:p>
  </w:footnote>
  <w:footnote w:type="continuationSeparator" w:id="0">
    <w:p w:rsidR="008F660F" w:rsidRDefault="008F660F" w:rsidP="000E0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485209"/>
      <w:docPartObj>
        <w:docPartGallery w:val="Page Numbers (Top of Page)"/>
        <w:docPartUnique/>
      </w:docPartObj>
    </w:sdtPr>
    <w:sdtEndPr/>
    <w:sdtContent>
      <w:p w:rsidR="000E0584" w:rsidRDefault="000E0584">
        <w:pPr>
          <w:pStyle w:val="stBilgi"/>
          <w:jc w:val="center"/>
        </w:pPr>
        <w:r>
          <w:fldChar w:fldCharType="begin"/>
        </w:r>
        <w:r>
          <w:instrText>PAGE   \* MERGEFORMAT</w:instrText>
        </w:r>
        <w:r>
          <w:fldChar w:fldCharType="separate"/>
        </w:r>
        <w:r w:rsidR="008000A1">
          <w:rPr>
            <w:noProof/>
          </w:rPr>
          <w:t>10</w:t>
        </w:r>
        <w:r>
          <w:fldChar w:fldCharType="end"/>
        </w:r>
      </w:p>
    </w:sdtContent>
  </w:sdt>
  <w:p w:rsidR="000E0584" w:rsidRDefault="000E058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114196"/>
    <w:multiLevelType w:val="hybridMultilevel"/>
    <w:tmpl w:val="886AE3E4"/>
    <w:lvl w:ilvl="0" w:tplc="91A02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E927A2"/>
    <w:multiLevelType w:val="hybridMultilevel"/>
    <w:tmpl w:val="CFDCABBC"/>
    <w:lvl w:ilvl="0" w:tplc="8568706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6B767DE"/>
    <w:multiLevelType w:val="hybridMultilevel"/>
    <w:tmpl w:val="EF5E6D42"/>
    <w:lvl w:ilvl="0" w:tplc="C19E79DC">
      <w:start w:val="1"/>
      <w:numFmt w:val="decimal"/>
      <w:lvlText w:val="(%1)"/>
      <w:lvlJc w:val="left"/>
      <w:pPr>
        <w:tabs>
          <w:tab w:val="num" w:pos="737"/>
        </w:tabs>
        <w:ind w:left="737" w:hanging="51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6815368A"/>
    <w:multiLevelType w:val="hybridMultilevel"/>
    <w:tmpl w:val="32DEF4AE"/>
    <w:lvl w:ilvl="0" w:tplc="210624C2">
      <w:start w:val="1"/>
      <w:numFmt w:val="decimal"/>
      <w:lvlText w:val="(%1)"/>
      <w:lvlJc w:val="left"/>
      <w:pPr>
        <w:tabs>
          <w:tab w:val="num" w:pos="737"/>
        </w:tabs>
        <w:ind w:left="737" w:hanging="51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D7"/>
    <w:rsid w:val="000B3D1C"/>
    <w:rsid w:val="000E0584"/>
    <w:rsid w:val="000E4A26"/>
    <w:rsid w:val="00210B31"/>
    <w:rsid w:val="00232304"/>
    <w:rsid w:val="00372DDC"/>
    <w:rsid w:val="0038198A"/>
    <w:rsid w:val="003C573E"/>
    <w:rsid w:val="00415EAA"/>
    <w:rsid w:val="00470878"/>
    <w:rsid w:val="005933D7"/>
    <w:rsid w:val="00626FED"/>
    <w:rsid w:val="00644C5A"/>
    <w:rsid w:val="006D7659"/>
    <w:rsid w:val="00794C72"/>
    <w:rsid w:val="00794D78"/>
    <w:rsid w:val="008000A1"/>
    <w:rsid w:val="008069E7"/>
    <w:rsid w:val="008E5DDC"/>
    <w:rsid w:val="008F660F"/>
    <w:rsid w:val="009D7CC5"/>
    <w:rsid w:val="00A15BD3"/>
    <w:rsid w:val="00A75990"/>
    <w:rsid w:val="00A82304"/>
    <w:rsid w:val="00B31752"/>
    <w:rsid w:val="00BD46C0"/>
    <w:rsid w:val="00C22182"/>
    <w:rsid w:val="00CE20E8"/>
    <w:rsid w:val="00CE7E99"/>
    <w:rsid w:val="00D35BA9"/>
    <w:rsid w:val="00D8758E"/>
    <w:rsid w:val="00DD641E"/>
    <w:rsid w:val="00E55665"/>
    <w:rsid w:val="00F17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50757-2A44-4925-9D77-8EEB9D00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D7"/>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33D7"/>
    <w:pPr>
      <w:ind w:left="720"/>
      <w:contextualSpacing/>
    </w:pPr>
  </w:style>
  <w:style w:type="paragraph" w:styleId="stBilgi">
    <w:name w:val="header"/>
    <w:basedOn w:val="Normal"/>
    <w:link w:val="stBilgiChar"/>
    <w:uiPriority w:val="99"/>
    <w:unhideWhenUsed/>
    <w:rsid w:val="000E0584"/>
    <w:pPr>
      <w:tabs>
        <w:tab w:val="center" w:pos="4536"/>
        <w:tab w:val="right" w:pos="9072"/>
      </w:tabs>
    </w:pPr>
  </w:style>
  <w:style w:type="character" w:customStyle="1" w:styleId="stBilgiChar">
    <w:name w:val="Üst Bilgi Char"/>
    <w:basedOn w:val="VarsaylanParagrafYazTipi"/>
    <w:link w:val="stBilgi"/>
    <w:uiPriority w:val="99"/>
    <w:rsid w:val="000E0584"/>
    <w:rPr>
      <w:rFonts w:ascii="Courier New" w:hAnsi="Courier New" w:cs="Times New Roman"/>
      <w:sz w:val="24"/>
      <w:szCs w:val="20"/>
    </w:rPr>
  </w:style>
  <w:style w:type="paragraph" w:styleId="AltBilgi">
    <w:name w:val="footer"/>
    <w:basedOn w:val="Normal"/>
    <w:link w:val="AltBilgiChar"/>
    <w:uiPriority w:val="99"/>
    <w:unhideWhenUsed/>
    <w:rsid w:val="000E0584"/>
    <w:pPr>
      <w:tabs>
        <w:tab w:val="center" w:pos="4536"/>
        <w:tab w:val="right" w:pos="9072"/>
      </w:tabs>
    </w:pPr>
  </w:style>
  <w:style w:type="character" w:customStyle="1" w:styleId="AltBilgiChar">
    <w:name w:val="Alt Bilgi Char"/>
    <w:basedOn w:val="VarsaylanParagrafYazTipi"/>
    <w:link w:val="AltBilgi"/>
    <w:uiPriority w:val="99"/>
    <w:rsid w:val="000E0584"/>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12780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2022-10-24T07:21:00Z</cp:lastPrinted>
  <dcterms:created xsi:type="dcterms:W3CDTF">2022-11-09T12:45:00Z</dcterms:created>
  <dcterms:modified xsi:type="dcterms:W3CDTF">2022-11-09T12:45:00Z</dcterms:modified>
</cp:coreProperties>
</file>