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BF" w:rsidRDefault="00B421BF" w:rsidP="00A857D7">
      <w:pPr>
        <w:spacing w:line="276" w:lineRule="auto"/>
        <w:ind w:left="4956" w:hanging="4956"/>
        <w:jc w:val="both"/>
        <w:rPr>
          <w:vanish/>
        </w:rPr>
      </w:pPr>
      <w:bookmarkStart w:id="0" w:name="_GoBack"/>
      <w:bookmarkEnd w:id="0"/>
      <w:r>
        <w:t>D</w:t>
      </w:r>
      <w:r w:rsidR="00516197">
        <w:t>.</w:t>
      </w:r>
      <w:r w:rsidR="00CB68E7">
        <w:t>11</w:t>
      </w:r>
      <w:r w:rsidR="001D4685">
        <w:t>/2020</w:t>
      </w:r>
      <w:r>
        <w:tab/>
        <w:t xml:space="preserve">   Yargıtay/</w:t>
      </w:r>
      <w:r>
        <w:rPr>
          <w:vanish/>
        </w:rPr>
        <w:t>ukukHukuk Hukuk</w:t>
      </w:r>
    </w:p>
    <w:p w:rsidR="00B421BF" w:rsidRDefault="00B421BF" w:rsidP="00A857D7">
      <w:pPr>
        <w:spacing w:line="276" w:lineRule="auto"/>
        <w:ind w:left="4956"/>
        <w:rPr>
          <w:vanish/>
        </w:rPr>
      </w:pPr>
    </w:p>
    <w:p w:rsidR="00B421BF" w:rsidRDefault="00B421BF" w:rsidP="00A857D7">
      <w:pPr>
        <w:spacing w:line="276" w:lineRule="auto"/>
        <w:ind w:left="4956"/>
        <w:rPr>
          <w:vanish/>
        </w:rPr>
      </w:pPr>
    </w:p>
    <w:p w:rsidR="00B421BF" w:rsidRDefault="00B421BF" w:rsidP="00A857D7">
      <w:pPr>
        <w:spacing w:line="276" w:lineRule="auto"/>
        <w:ind w:left="4956"/>
        <w:rPr>
          <w:vanish/>
        </w:rPr>
      </w:pPr>
    </w:p>
    <w:p w:rsidR="00B421BF" w:rsidRDefault="00B421BF" w:rsidP="00A857D7">
      <w:pPr>
        <w:spacing w:line="276" w:lineRule="auto"/>
        <w:ind w:left="4956"/>
        <w:rPr>
          <w:vanish/>
        </w:rPr>
      </w:pPr>
    </w:p>
    <w:p w:rsidR="00B421BF" w:rsidRDefault="00B421BF" w:rsidP="00A857D7">
      <w:pPr>
        <w:spacing w:line="276" w:lineRule="auto"/>
        <w:ind w:left="4956"/>
      </w:pPr>
      <w:r>
        <w:t>Hukuk:87/2012</w:t>
      </w:r>
    </w:p>
    <w:p w:rsidR="00B421BF" w:rsidRDefault="00D6218A" w:rsidP="00A857D7">
      <w:pPr>
        <w:spacing w:line="276" w:lineRule="auto"/>
        <w:ind w:left="4956" w:right="-709"/>
      </w:pPr>
      <w:r>
        <w:t xml:space="preserve"> (Lefkoşa Dava No:</w:t>
      </w:r>
      <w:r w:rsidR="00B421BF">
        <w:t>7379/2010)</w:t>
      </w:r>
    </w:p>
    <w:p w:rsidR="007211DA" w:rsidRDefault="007211DA" w:rsidP="00A857D7">
      <w:pPr>
        <w:spacing w:line="276" w:lineRule="auto"/>
        <w:ind w:left="4956" w:right="-709"/>
      </w:pPr>
    </w:p>
    <w:p w:rsidR="00B421BF" w:rsidRDefault="00B421BF" w:rsidP="00A857D7">
      <w:pPr>
        <w:spacing w:line="276" w:lineRule="auto"/>
        <w:ind w:left="4956" w:hanging="4956"/>
        <w:jc w:val="both"/>
      </w:pPr>
      <w:r>
        <w:t>YÜKSEK MAHKEME HUZURUNDA.</w:t>
      </w:r>
    </w:p>
    <w:p w:rsidR="00B421BF" w:rsidRDefault="00B421BF" w:rsidP="00A857D7">
      <w:pPr>
        <w:spacing w:line="276" w:lineRule="auto"/>
      </w:pPr>
    </w:p>
    <w:p w:rsidR="00B421BF" w:rsidRDefault="00B421BF" w:rsidP="00A857D7">
      <w:pPr>
        <w:spacing w:line="276" w:lineRule="auto"/>
      </w:pPr>
      <w:r>
        <w:t>Mahkeme Heyeti:Narin Ferdi Şefik(Başkan),Ahmet Kalkan,Peri Hakkı.</w:t>
      </w:r>
    </w:p>
    <w:p w:rsidR="00B421BF" w:rsidRDefault="00B421BF" w:rsidP="00A857D7">
      <w:pPr>
        <w:spacing w:line="276" w:lineRule="auto"/>
      </w:pPr>
    </w:p>
    <w:p w:rsidR="00B421BF" w:rsidRDefault="00B421BF" w:rsidP="00A857D7">
      <w:pPr>
        <w:spacing w:line="276" w:lineRule="auto"/>
      </w:pPr>
      <w:r>
        <w:t xml:space="preserve">İstinaf Eden: </w:t>
      </w:r>
      <w:r w:rsidR="00A857D7">
        <w:t>Artesa Trading Co. Ltd. Gönyeli-Lefkoşa.</w:t>
      </w:r>
    </w:p>
    <w:p w:rsidR="00B421BF" w:rsidRDefault="00B421BF" w:rsidP="00A857D7">
      <w:pPr>
        <w:spacing w:line="276" w:lineRule="auto"/>
      </w:pPr>
      <w:r>
        <w:tab/>
      </w:r>
      <w:r>
        <w:tab/>
      </w:r>
    </w:p>
    <w:p w:rsidR="00B421BF" w:rsidRDefault="00B421BF" w:rsidP="00A857D7">
      <w:pPr>
        <w:spacing w:line="276" w:lineRule="auto"/>
      </w:pPr>
      <w:r>
        <w:tab/>
      </w:r>
      <w:r>
        <w:tab/>
      </w:r>
      <w:r>
        <w:tab/>
      </w:r>
      <w:r>
        <w:tab/>
      </w:r>
      <w:r>
        <w:tab/>
      </w:r>
      <w:r>
        <w:tab/>
      </w:r>
      <w:r w:rsidR="00A857D7">
        <w:tab/>
      </w:r>
      <w:r w:rsidR="001D4685">
        <w:tab/>
      </w:r>
      <w:r w:rsidR="00BE7CCE">
        <w:t>(Davac</w:t>
      </w:r>
      <w:r>
        <w:t>ı)</w:t>
      </w:r>
    </w:p>
    <w:p w:rsidR="00B421BF" w:rsidRDefault="001D4685" w:rsidP="001D4685">
      <w:pPr>
        <w:pStyle w:val="ListParagraph"/>
        <w:numPr>
          <w:ilvl w:val="0"/>
          <w:numId w:val="1"/>
        </w:numPr>
        <w:spacing w:line="276" w:lineRule="auto"/>
      </w:pPr>
      <w:r>
        <w:t>i</w:t>
      </w:r>
      <w:r w:rsidR="00B421BF">
        <w:t>le</w:t>
      </w:r>
      <w:r>
        <w:t xml:space="preserve"> -</w:t>
      </w:r>
    </w:p>
    <w:p w:rsidR="00A857D7" w:rsidRDefault="00A857D7" w:rsidP="00A857D7">
      <w:pPr>
        <w:spacing w:line="276" w:lineRule="auto"/>
      </w:pPr>
    </w:p>
    <w:p w:rsidR="00B421BF" w:rsidRDefault="00A857D7" w:rsidP="00A857D7">
      <w:pPr>
        <w:spacing w:line="276" w:lineRule="auto"/>
      </w:pPr>
      <w:r>
        <w:t>Aleyhine İstinaf Edilen:1.</w:t>
      </w:r>
      <w:r w:rsidR="00B421BF">
        <w:t>Vestel Beyaz Eşya Sanayi ve Ticare</w:t>
      </w:r>
      <w:r>
        <w:t>t</w:t>
      </w:r>
    </w:p>
    <w:p w:rsidR="00A857D7" w:rsidRDefault="00A857D7" w:rsidP="00A857D7">
      <w:pPr>
        <w:spacing w:line="276" w:lineRule="auto"/>
      </w:pPr>
      <w:r>
        <w:t xml:space="preserve">                        A.Ş</w:t>
      </w:r>
      <w:r w:rsidR="001D4685">
        <w:t>.</w:t>
      </w:r>
      <w:r>
        <w:t xml:space="preserve"> Manisa- Türkiye.</w:t>
      </w:r>
    </w:p>
    <w:p w:rsidR="00A857D7" w:rsidRDefault="00A857D7" w:rsidP="00A857D7">
      <w:pPr>
        <w:spacing w:line="276" w:lineRule="auto"/>
        <w:ind w:left="-284"/>
      </w:pPr>
      <w:r>
        <w:t xml:space="preserve">                          2.Vestel Dayanıklı Tüketim Malları Pazarlama</w:t>
      </w:r>
    </w:p>
    <w:p w:rsidR="00A857D7" w:rsidRDefault="00A857D7" w:rsidP="00A857D7">
      <w:pPr>
        <w:spacing w:line="276" w:lineRule="auto"/>
        <w:ind w:left="-284"/>
      </w:pPr>
      <w:r>
        <w:t xml:space="preserve">                          A.Ş.İstanbul-Türkiye.</w:t>
      </w:r>
    </w:p>
    <w:p w:rsidR="00B421BF" w:rsidRDefault="00B421BF" w:rsidP="00A857D7">
      <w:pPr>
        <w:spacing w:line="276" w:lineRule="auto"/>
      </w:pPr>
      <w:r>
        <w:tab/>
      </w:r>
      <w:r>
        <w:tab/>
      </w:r>
      <w:r>
        <w:tab/>
      </w:r>
      <w:r>
        <w:tab/>
      </w:r>
      <w:r>
        <w:tab/>
      </w:r>
      <w:r>
        <w:tab/>
      </w:r>
      <w:r w:rsidR="00D6218A">
        <w:tab/>
      </w:r>
      <w:r w:rsidR="00D6218A">
        <w:tab/>
      </w:r>
      <w:r w:rsidR="00BE7CCE">
        <w:t>(Davalı</w:t>
      </w:r>
      <w:r>
        <w:t>lar)</w:t>
      </w:r>
    </w:p>
    <w:p w:rsidR="00B421BF" w:rsidRDefault="00B421BF" w:rsidP="00A857D7">
      <w:pPr>
        <w:spacing w:line="276" w:lineRule="auto"/>
      </w:pPr>
    </w:p>
    <w:p w:rsidR="00B421BF" w:rsidRDefault="00B421BF" w:rsidP="00A857D7">
      <w:pPr>
        <w:spacing w:line="276" w:lineRule="auto"/>
      </w:pPr>
      <w:r>
        <w:tab/>
      </w:r>
      <w:r>
        <w:tab/>
      </w:r>
      <w:r>
        <w:tab/>
      </w:r>
      <w:r>
        <w:tab/>
      </w:r>
      <w:r>
        <w:tab/>
      </w:r>
      <w:r>
        <w:tab/>
      </w:r>
      <w:r>
        <w:tab/>
      </w:r>
      <w:r>
        <w:tab/>
        <w:t>A r a s ı n d a.</w:t>
      </w:r>
    </w:p>
    <w:p w:rsidR="00B421BF" w:rsidRDefault="00B421BF" w:rsidP="00A857D7">
      <w:pPr>
        <w:spacing w:line="276" w:lineRule="auto"/>
      </w:pPr>
    </w:p>
    <w:p w:rsidR="00B421BF" w:rsidRDefault="00B421BF" w:rsidP="00A857D7">
      <w:pPr>
        <w:spacing w:line="276" w:lineRule="auto"/>
      </w:pPr>
      <w:r>
        <w:t>İstinaf Eden</w:t>
      </w:r>
      <w:r w:rsidR="00CB68E7">
        <w:t xml:space="preserve"> </w:t>
      </w:r>
      <w:r>
        <w:t>tarafından</w:t>
      </w:r>
      <w:r w:rsidR="00CB68E7">
        <w:t>:</w:t>
      </w:r>
      <w:r>
        <w:t xml:space="preserve"> Avukat </w:t>
      </w:r>
      <w:r w:rsidR="00A857D7">
        <w:t>Hasan Esendağlı</w:t>
      </w:r>
    </w:p>
    <w:p w:rsidR="00B421BF" w:rsidRDefault="00A857D7" w:rsidP="00A857D7">
      <w:pPr>
        <w:spacing w:line="276" w:lineRule="auto"/>
      </w:pPr>
      <w:r>
        <w:t xml:space="preserve">Aleyhine İstinaf edilen </w:t>
      </w:r>
      <w:r w:rsidR="00B421BF">
        <w:t>tarafından</w:t>
      </w:r>
      <w:r w:rsidR="00CB68E7">
        <w:t>:</w:t>
      </w:r>
      <w:r w:rsidR="00B421BF">
        <w:t xml:space="preserve"> Avukat </w:t>
      </w:r>
      <w:r>
        <w:t xml:space="preserve">Tevfik Mut </w:t>
      </w:r>
    </w:p>
    <w:p w:rsidR="007211DA" w:rsidRDefault="007211DA" w:rsidP="00B421BF">
      <w:pPr>
        <w:spacing w:line="360" w:lineRule="auto"/>
      </w:pPr>
    </w:p>
    <w:p w:rsidR="00B421BF" w:rsidRDefault="001D4685" w:rsidP="001D4685">
      <w:pPr>
        <w:spacing w:line="360" w:lineRule="auto"/>
        <w:jc w:val="center"/>
      </w:pPr>
      <w:r>
        <w:t>-----</w:t>
      </w:r>
      <w:r w:rsidR="00B421BF">
        <w:t>-----------</w:t>
      </w:r>
    </w:p>
    <w:p w:rsidR="00B421BF" w:rsidRDefault="00B421BF" w:rsidP="001D4685">
      <w:pPr>
        <w:spacing w:line="360" w:lineRule="auto"/>
        <w:jc w:val="center"/>
        <w:rPr>
          <w:b/>
        </w:rPr>
      </w:pPr>
      <w:r w:rsidRPr="00592013">
        <w:rPr>
          <w:b/>
        </w:rPr>
        <w:t>HÜKÜM</w:t>
      </w:r>
    </w:p>
    <w:p w:rsidR="00A857D7" w:rsidRDefault="00A857D7" w:rsidP="00B421BF">
      <w:pPr>
        <w:spacing w:line="360" w:lineRule="auto"/>
        <w:rPr>
          <w:b/>
        </w:rPr>
      </w:pPr>
    </w:p>
    <w:p w:rsidR="00A857D7" w:rsidRDefault="00A857D7" w:rsidP="00B421BF">
      <w:pPr>
        <w:spacing w:line="360" w:lineRule="auto"/>
      </w:pPr>
      <w:r w:rsidRPr="00A857D7">
        <w:tab/>
        <w:t xml:space="preserve">Huzurumuzdaki </w:t>
      </w:r>
      <w:r w:rsidR="00CB68E7">
        <w:t>İstinaf Alt Mahkemenin D</w:t>
      </w:r>
      <w:r>
        <w:t>avacının dav</w:t>
      </w:r>
      <w:r w:rsidR="001D4685">
        <w:t>a</w:t>
      </w:r>
      <w:r>
        <w:t>sını re</w:t>
      </w:r>
      <w:r w:rsidR="00CB68E7">
        <w:t>t ve iptal eden 30.</w:t>
      </w:r>
      <w:r>
        <w:t xml:space="preserve">4.2012 tarihli kararından yapılmıştır. </w:t>
      </w:r>
    </w:p>
    <w:p w:rsidR="00A857D7" w:rsidRDefault="00A857D7" w:rsidP="00B421BF">
      <w:pPr>
        <w:spacing w:line="360" w:lineRule="auto"/>
      </w:pPr>
    </w:p>
    <w:p w:rsidR="00A857D7" w:rsidRDefault="00A857D7" w:rsidP="00B421BF">
      <w:pPr>
        <w:spacing w:line="360" w:lineRule="auto"/>
      </w:pPr>
      <w:r>
        <w:tab/>
      </w:r>
      <w:r w:rsidR="00517DA6">
        <w:t>Hukuk Muha</w:t>
      </w:r>
      <w:r w:rsidR="003F2A08">
        <w:t xml:space="preserve">kemeleri Usulü Tüzüğü (HMUT) E.2 </w:t>
      </w:r>
      <w:r w:rsidR="00517DA6">
        <w:t>n.</w:t>
      </w:r>
      <w:r w:rsidR="00D6218A">
        <w:t>1 taht</w:t>
      </w:r>
      <w:r w:rsidR="00A772AD">
        <w:t>ında</w:t>
      </w:r>
      <w:r w:rsidR="00644FA6">
        <w:t xml:space="preserve"> bir</w:t>
      </w:r>
      <w:r w:rsidR="00D6218A">
        <w:t xml:space="preserve"> zarar ziyan davası ikame eden D</w:t>
      </w:r>
      <w:r w:rsidR="00644FA6">
        <w:t>avacı, b</w:t>
      </w:r>
      <w:r w:rsidR="003126EC">
        <w:t xml:space="preserve">ilahare dosyaladığı Tafsilatlı </w:t>
      </w:r>
      <w:r w:rsidR="00644FA6">
        <w:t xml:space="preserve">Talep Takriri ile </w:t>
      </w:r>
      <w:r w:rsidR="00D6218A">
        <w:t>D</w:t>
      </w:r>
      <w:r w:rsidR="003126EC">
        <w:t xml:space="preserve">avalılardan temin edeceği </w:t>
      </w:r>
      <w:r w:rsidR="00A772AD">
        <w:t>bulaşık makineleri</w:t>
      </w:r>
      <w:r w:rsidR="003126EC">
        <w:t xml:space="preserve"> ile katılacağı ih</w:t>
      </w:r>
      <w:r w:rsidR="00D6218A">
        <w:t>alenin kendine kalması sonrası D</w:t>
      </w:r>
      <w:r w:rsidR="003126EC">
        <w:t>avalıların</w:t>
      </w:r>
      <w:r w:rsidR="00A772AD">
        <w:t xml:space="preserve">, </w:t>
      </w:r>
      <w:r w:rsidR="003126EC">
        <w:t>g</w:t>
      </w:r>
      <w:r w:rsidR="001D4685">
        <w:t>önder</w:t>
      </w:r>
      <w:r w:rsidR="00A772AD">
        <w:t>me</w:t>
      </w:r>
      <w:r w:rsidR="004D2AFF">
        <w:t>ler</w:t>
      </w:r>
      <w:r w:rsidR="00A772AD">
        <w:t>i</w:t>
      </w:r>
      <w:r w:rsidR="00D6218A">
        <w:t xml:space="preserve"> </w:t>
      </w:r>
      <w:r w:rsidR="004D2AFF">
        <w:t xml:space="preserve">gerekli </w:t>
      </w:r>
      <w:r w:rsidR="001D4685">
        <w:t>b</w:t>
      </w:r>
      <w:r w:rsidR="004D2AFF">
        <w:t>ir</w:t>
      </w:r>
      <w:r w:rsidR="001D4685">
        <w:t xml:space="preserve"> belgeyi zamanında </w:t>
      </w:r>
      <w:r w:rsidR="00517DA6">
        <w:t>tarafına</w:t>
      </w:r>
      <w:r w:rsidR="004D2AFF">
        <w:t xml:space="preserve"> </w:t>
      </w:r>
      <w:r w:rsidR="001D4685">
        <w:t>gönderme</w:t>
      </w:r>
      <w:r w:rsidR="004D2AFF">
        <w:t>me</w:t>
      </w:r>
      <w:r w:rsidR="00A772AD">
        <w:t>ler</w:t>
      </w:r>
      <w:r w:rsidR="001D4685">
        <w:t>i</w:t>
      </w:r>
      <w:r w:rsidR="00A772AD">
        <w:t xml:space="preserve"> nedeni ile kazanmış bulunduğu</w:t>
      </w:r>
      <w:r w:rsidR="003126EC">
        <w:t xml:space="preserve"> ihale ile ilgili söz</w:t>
      </w:r>
      <w:r w:rsidR="009B1705">
        <w:t>leşmeyi imzalayamadığı</w:t>
      </w:r>
      <w:r w:rsidR="001D4685">
        <w:t>nı</w:t>
      </w:r>
      <w:r w:rsidR="009B1705">
        <w:t>, ihale şartname</w:t>
      </w:r>
      <w:r w:rsidR="00A772AD">
        <w:t xml:space="preserve">sini yerine getiremediği için </w:t>
      </w:r>
      <w:r w:rsidR="00DF6C40">
        <w:t xml:space="preserve">de </w:t>
      </w:r>
      <w:r w:rsidR="00A772AD">
        <w:t xml:space="preserve">ihale </w:t>
      </w:r>
      <w:r w:rsidR="00DF6C40">
        <w:t xml:space="preserve">maksatları </w:t>
      </w:r>
      <w:r w:rsidR="00A772AD">
        <w:t>için vermiş olduğu</w:t>
      </w:r>
      <w:r w:rsidR="00D6218A">
        <w:t xml:space="preserve"> </w:t>
      </w:r>
      <w:r w:rsidR="001D4685">
        <w:t>ban</w:t>
      </w:r>
      <w:r w:rsidR="004D29BB">
        <w:t>ka teminat mektubu</w:t>
      </w:r>
      <w:r w:rsidR="00A772AD">
        <w:t>na</w:t>
      </w:r>
      <w:r w:rsidR="00D6218A">
        <w:t xml:space="preserve"> </w:t>
      </w:r>
      <w:r w:rsidR="00A772AD">
        <w:t>el konulduğunu</w:t>
      </w:r>
      <w:r w:rsidR="00CE2578">
        <w:t xml:space="preserve"> ve teminat mektubu miktarı olan </w:t>
      </w:r>
      <w:r w:rsidR="004D29BB">
        <w:t xml:space="preserve">11.700 TL ödemek zorunda </w:t>
      </w:r>
      <w:r w:rsidR="001D4685">
        <w:t>bıra</w:t>
      </w:r>
      <w:r w:rsidR="004D29BB">
        <w:t>k</w:t>
      </w:r>
      <w:r w:rsidR="001D4685">
        <w:t>ı</w:t>
      </w:r>
      <w:r w:rsidR="004D29BB">
        <w:t>ldığı</w:t>
      </w:r>
      <w:r w:rsidR="00A772AD">
        <w:t>nı</w:t>
      </w:r>
      <w:r w:rsidR="004D29BB">
        <w:t>,</w:t>
      </w:r>
      <w:r w:rsidR="00517DA6">
        <w:t xml:space="preserve"> KTBK’ya </w:t>
      </w:r>
      <w:r w:rsidR="00A772AD">
        <w:t>karşı</w:t>
      </w:r>
      <w:r w:rsidR="004D29BB">
        <w:t xml:space="preserve"> taahhüdünü yerine getiremediği </w:t>
      </w:r>
      <w:r w:rsidR="004D29BB">
        <w:lastRenderedPageBreak/>
        <w:t xml:space="preserve">nedeni ile 12 ay süre ile </w:t>
      </w:r>
      <w:r w:rsidR="00A772AD">
        <w:t xml:space="preserve">KTBK tarafından </w:t>
      </w:r>
      <w:r w:rsidR="004D29BB">
        <w:t xml:space="preserve">ihale yasaklısı ilan edilerek prestij kaybına uğradığını ileri sürerek </w:t>
      </w:r>
      <w:r w:rsidR="00517DA6">
        <w:t>D</w:t>
      </w:r>
      <w:r w:rsidR="004D29BB">
        <w:t>avalılardan</w:t>
      </w:r>
      <w:r w:rsidR="00517DA6">
        <w:t>,</w:t>
      </w:r>
      <w:r w:rsidR="00A772AD">
        <w:t xml:space="preserve"> uğradığını ileri sürdüğü</w:t>
      </w:r>
      <w:r w:rsidR="004D29BB">
        <w:t xml:space="preserve"> özel ve genel zarar ziyan</w:t>
      </w:r>
      <w:r w:rsidR="00517DA6">
        <w:t>ı</w:t>
      </w:r>
      <w:r w:rsidR="004D29BB">
        <w:t xml:space="preserve"> talep etmiştir. </w:t>
      </w:r>
    </w:p>
    <w:p w:rsidR="004D29BB" w:rsidRDefault="004D29BB" w:rsidP="00B421BF">
      <w:pPr>
        <w:spacing w:line="360" w:lineRule="auto"/>
      </w:pPr>
    </w:p>
    <w:p w:rsidR="004D29BB" w:rsidRDefault="004D29BB" w:rsidP="00B421BF">
      <w:pPr>
        <w:spacing w:line="360" w:lineRule="auto"/>
      </w:pPr>
      <w:r>
        <w:tab/>
        <w:t>Davalılar</w:t>
      </w:r>
      <w:r w:rsidR="00D6218A">
        <w:t>,</w:t>
      </w:r>
      <w:r>
        <w:t xml:space="preserve"> Davacıya karşı sorumlulukları bulunmadığını ileri sürerek davanın re</w:t>
      </w:r>
      <w:r w:rsidR="00517DA6">
        <w:t>t</w:t>
      </w:r>
      <w:r>
        <w:t xml:space="preserve"> ve iptal edilmesini talep et</w:t>
      </w:r>
      <w:r w:rsidR="00517DA6">
        <w:t>miştir</w:t>
      </w:r>
      <w:r>
        <w:t xml:space="preserve">. </w:t>
      </w:r>
    </w:p>
    <w:p w:rsidR="004D29BB" w:rsidRDefault="004D29BB" w:rsidP="00B421BF">
      <w:pPr>
        <w:spacing w:line="360" w:lineRule="auto"/>
      </w:pPr>
    </w:p>
    <w:p w:rsidR="004D29BB" w:rsidRDefault="004D29BB" w:rsidP="00B421BF">
      <w:pPr>
        <w:spacing w:line="360" w:lineRule="auto"/>
      </w:pPr>
      <w:r>
        <w:tab/>
        <w:t>Davayı dinleyen Alt Mahkeme</w:t>
      </w:r>
      <w:r w:rsidR="00517DA6">
        <w:t xml:space="preserve"> 30.</w:t>
      </w:r>
      <w:r w:rsidR="00BE7CCE">
        <w:t>4.2012 tarihli kararı ile Davacı ile D</w:t>
      </w:r>
      <w:r>
        <w:t>avalı</w:t>
      </w:r>
      <w:r w:rsidR="00517DA6">
        <w:t xml:space="preserve"> No.</w:t>
      </w:r>
      <w:r>
        <w:t xml:space="preserve"> </w:t>
      </w:r>
      <w:r w:rsidR="00BE7CCE">
        <w:t xml:space="preserve">1 </w:t>
      </w:r>
      <w:r>
        <w:t>arasında herhangi bir hukuki ilişki te</w:t>
      </w:r>
      <w:r w:rsidR="004D2AFF">
        <w:t>s</w:t>
      </w:r>
      <w:r w:rsidR="00BE7CCE">
        <w:t>i</w:t>
      </w:r>
      <w:r w:rsidR="004D2AFF">
        <w:t>s</w:t>
      </w:r>
      <w:r w:rsidR="00BE7CCE">
        <w:t xml:space="preserve"> edilmediğinden Davalı</w:t>
      </w:r>
      <w:r w:rsidR="00517DA6">
        <w:t xml:space="preserve"> No.</w:t>
      </w:r>
      <w:r w:rsidR="00BE7CCE">
        <w:t xml:space="preserve"> 1 aleyhindeki davayı re</w:t>
      </w:r>
      <w:r w:rsidR="00517DA6">
        <w:t>t</w:t>
      </w:r>
      <w:r w:rsidR="00BE7CCE">
        <w:t xml:space="preserve"> ve iptal etmiştir. </w:t>
      </w:r>
    </w:p>
    <w:p w:rsidR="00BE7CCE" w:rsidRDefault="00BE7CCE" w:rsidP="00B421BF">
      <w:pPr>
        <w:spacing w:line="360" w:lineRule="auto"/>
      </w:pPr>
    </w:p>
    <w:p w:rsidR="00BE7CCE" w:rsidRDefault="00A772AD" w:rsidP="00B421BF">
      <w:pPr>
        <w:spacing w:line="360" w:lineRule="auto"/>
      </w:pPr>
      <w:r>
        <w:tab/>
        <w:t xml:space="preserve">Alt Mahkeme Davacı ile Davalı </w:t>
      </w:r>
      <w:r w:rsidR="00517DA6">
        <w:t>No.</w:t>
      </w:r>
      <w:r>
        <w:t xml:space="preserve">2 arasındaki anlaşmanın Emare 2’de yer alan teknik şartnamenin koşullarını </w:t>
      </w:r>
      <w:r w:rsidR="00DF6C40">
        <w:t xml:space="preserve">da </w:t>
      </w:r>
      <w:r>
        <w:t xml:space="preserve">kapsadığına dair bulgu yapmıştır.  Alt </w:t>
      </w:r>
      <w:r w:rsidR="00BE7CCE">
        <w:t xml:space="preserve">Mahkeme EN 50242 sayılı </w:t>
      </w:r>
      <w:r w:rsidR="001D4685">
        <w:t xml:space="preserve">bir </w:t>
      </w:r>
      <w:r w:rsidR="00D6218A">
        <w:t>belgenin</w:t>
      </w:r>
      <w:r w:rsidR="001D4685">
        <w:t xml:space="preserve"> ürünün A sınıfı enerji tüketimi teknik özelliği</w:t>
      </w:r>
      <w:r w:rsidR="00517DA6">
        <w:t>ni</w:t>
      </w:r>
      <w:r w:rsidR="001D4685">
        <w:t xml:space="preserve"> haiz olduğunu ve su tüketiminin de 18 litre miktarında olduğunu göstermek</w:t>
      </w:r>
      <w:r w:rsidR="00093398">
        <w:t xml:space="preserve"> için gerektiği</w:t>
      </w:r>
      <w:r w:rsidR="00DF6C40">
        <w:t>nin</w:t>
      </w:r>
      <w:r w:rsidR="00D6218A">
        <w:t xml:space="preserve"> </w:t>
      </w:r>
      <w:r>
        <w:t xml:space="preserve">şahadette </w:t>
      </w:r>
      <w:r w:rsidR="00093398">
        <w:t>i</w:t>
      </w:r>
      <w:r w:rsidR="00BE7CCE">
        <w:t>leri sürül</w:t>
      </w:r>
      <w:r w:rsidR="00093398">
        <w:t>müş ol</w:t>
      </w:r>
      <w:r w:rsidR="00DF6C40">
        <w:t>ma</w:t>
      </w:r>
      <w:r w:rsidR="00093398">
        <w:t>s</w:t>
      </w:r>
      <w:r w:rsidR="00DF6C40">
        <w:t>ın</w:t>
      </w:r>
      <w:r w:rsidR="00093398">
        <w:t>a</w:t>
      </w:r>
      <w:r w:rsidR="00DF6C40">
        <w:t xml:space="preserve"> rağmen</w:t>
      </w:r>
      <w:r w:rsidR="00BE7CCE">
        <w:t xml:space="preserve"> layihalar</w:t>
      </w:r>
      <w:r w:rsidR="00093398">
        <w:t>ın</w:t>
      </w:r>
      <w:r w:rsidR="00BE7CCE">
        <w:t>da</w:t>
      </w:r>
      <w:r w:rsidR="00093398">
        <w:t xml:space="preserve"> Davacının</w:t>
      </w:r>
      <w:r w:rsidR="00D6218A">
        <w:t xml:space="preserve"> </w:t>
      </w:r>
      <w:r w:rsidR="00DF6C40">
        <w:t xml:space="preserve">sadece </w:t>
      </w:r>
      <w:r w:rsidR="00BE7CCE">
        <w:t xml:space="preserve">bu belgenin </w:t>
      </w:r>
      <w:r w:rsidR="00517DA6">
        <w:t>teknik şartname</w:t>
      </w:r>
      <w:r w:rsidR="00D6218A">
        <w:t>nin 19. m</w:t>
      </w:r>
      <w:r>
        <w:t>addesi altında Makinenin enerji, yıkama ve kurutma performans sınıfını göstere</w:t>
      </w:r>
      <w:r w:rsidR="00CE2578">
        <w:t>c</w:t>
      </w:r>
      <w:r>
        <w:t>ek bir belge olduğunu ileri sürdü</w:t>
      </w:r>
      <w:r w:rsidR="00517DA6">
        <w:t>ğünü</w:t>
      </w:r>
      <w:r w:rsidR="00DF6C40">
        <w:t>,</w:t>
      </w:r>
      <w:r>
        <w:t xml:space="preserve"> şartnamenin</w:t>
      </w:r>
      <w:r w:rsidR="00BE7CCE">
        <w:t xml:space="preserve"> 22.</w:t>
      </w:r>
      <w:r w:rsidR="00D6218A">
        <w:t xml:space="preserve"> </w:t>
      </w:r>
      <w:r w:rsidR="00BE7CCE">
        <w:t>maddesi altında su tüketiminin 18 litre olacağını gösterecek bir belge olara</w:t>
      </w:r>
      <w:r w:rsidR="00093398">
        <w:t xml:space="preserve">k gerektiğine </w:t>
      </w:r>
      <w:r w:rsidR="00DF6C40">
        <w:t xml:space="preserve">hiçbir şekilde </w:t>
      </w:r>
      <w:r w:rsidR="00093398">
        <w:t>yer verilmediği</w:t>
      </w:r>
      <w:r w:rsidR="00DF6C40">
        <w:t>ni,</w:t>
      </w:r>
      <w:r>
        <w:t xml:space="preserve"> 22.</w:t>
      </w:r>
      <w:r w:rsidR="00D6218A">
        <w:t xml:space="preserve"> </w:t>
      </w:r>
      <w:r>
        <w:t>madde</w:t>
      </w:r>
      <w:r w:rsidR="00DF6C40">
        <w:t xml:space="preserve">ye Tafsilatlı Talep Takririnde yer verilmediğinden , bu madde </w:t>
      </w:r>
      <w:r>
        <w:t xml:space="preserve">ile ilgili </w:t>
      </w:r>
      <w:r w:rsidR="00BE7CCE">
        <w:t>karar üret</w:t>
      </w:r>
      <w:r w:rsidR="00DF6C40">
        <w:t>il</w:t>
      </w:r>
      <w:r w:rsidR="00BE7CCE">
        <w:t>emeyeceğin</w:t>
      </w:r>
      <w:r w:rsidR="00DF6C40">
        <w:t>i belirterek,</w:t>
      </w:r>
      <w:r w:rsidR="00BE7CCE">
        <w:t xml:space="preserve"> kararını </w:t>
      </w:r>
      <w:r w:rsidR="00093398">
        <w:t xml:space="preserve">sadece </w:t>
      </w:r>
      <w:r w:rsidR="00BE7CCE">
        <w:t xml:space="preserve">19.madde üzerine kurmuştur. </w:t>
      </w:r>
      <w:r w:rsidR="00DF6C40">
        <w:t>Alt</w:t>
      </w:r>
      <w:r w:rsidR="00BE7CCE">
        <w:t xml:space="preserve"> Mahkeme taraflar arasındaki sözlü anlaşmaya göre 19.</w:t>
      </w:r>
      <w:r w:rsidR="00D6218A">
        <w:t xml:space="preserve"> </w:t>
      </w:r>
      <w:r w:rsidR="00A0435D">
        <w:t xml:space="preserve">maddenin altında </w:t>
      </w:r>
      <w:r w:rsidR="00093398">
        <w:t xml:space="preserve">ürünün A enerji sınıfı, yıkama ve kurutma performansı sınıfında olduğunu gösterecek </w:t>
      </w:r>
      <w:r w:rsidR="00A0435D">
        <w:t xml:space="preserve">EN 50242 sayılı belgenin akredite kuruluştan temin edilerek </w:t>
      </w:r>
      <w:r w:rsidR="004D2AFF">
        <w:t xml:space="preserve">muayene safhasında </w:t>
      </w:r>
      <w:r w:rsidR="00D6218A">
        <w:t>D</w:t>
      </w:r>
      <w:r w:rsidR="004D2AFF">
        <w:t xml:space="preserve">avacılara </w:t>
      </w:r>
      <w:r w:rsidR="00A0435D">
        <w:t>gönderileceği hususunda koşul içerdiği ile ilgili yapılan iddiaya itibar etmemiştir. Bu belgenin muayene aşamasında verileceği hususunda bir anlaşma olduğunu da kabul etmemiş</w:t>
      </w:r>
      <w:r w:rsidR="00BB0B0B">
        <w:t xml:space="preserve"> ve muayene tarihini</w:t>
      </w:r>
      <w:r w:rsidR="00DF6C40">
        <w:t>n</w:t>
      </w:r>
      <w:r w:rsidR="00BB0B0B">
        <w:t xml:space="preserve"> de belirle</w:t>
      </w:r>
      <w:r w:rsidR="00517DA6">
        <w:t>n</w:t>
      </w:r>
      <w:r w:rsidR="00BB0B0B">
        <w:t xml:space="preserve">mediği sonucuna vararak </w:t>
      </w:r>
      <w:r w:rsidR="00A0435D">
        <w:t>Alt Mahkeme</w:t>
      </w:r>
      <w:r w:rsidR="00BB0B0B">
        <w:t xml:space="preserve">, </w:t>
      </w:r>
      <w:r w:rsidR="00A0435D">
        <w:t xml:space="preserve">ispat edemediği </w:t>
      </w:r>
      <w:r w:rsidR="00BB0B0B">
        <w:lastRenderedPageBreak/>
        <w:t>nedeni ile Davacının davasını</w:t>
      </w:r>
      <w:r w:rsidR="00517DA6">
        <w:t xml:space="preserve"> ret</w:t>
      </w:r>
      <w:r w:rsidR="00A0435D">
        <w:t xml:space="preserve"> ve iptal etmiştir. </w:t>
      </w:r>
      <w:r w:rsidR="00517DA6">
        <w:t xml:space="preserve">Alt Mahkeme </w:t>
      </w:r>
      <w:r w:rsidR="00A0435D">
        <w:t xml:space="preserve">Dava </w:t>
      </w:r>
      <w:r w:rsidR="00517DA6">
        <w:t>masrafları ile ilgili emir ver</w:t>
      </w:r>
      <w:r w:rsidR="00A0435D">
        <w:t xml:space="preserve">memiştir. </w:t>
      </w:r>
    </w:p>
    <w:p w:rsidR="00A0435D" w:rsidRDefault="00A0435D" w:rsidP="00B421BF">
      <w:pPr>
        <w:spacing w:line="360" w:lineRule="auto"/>
      </w:pPr>
    </w:p>
    <w:p w:rsidR="00A0435D" w:rsidRDefault="00A0435D" w:rsidP="00B421BF">
      <w:pPr>
        <w:spacing w:line="360" w:lineRule="auto"/>
      </w:pPr>
      <w:r>
        <w:tab/>
        <w:t>Alt Mahkeme</w:t>
      </w:r>
      <w:r w:rsidR="00BB0B0B">
        <w:t>,</w:t>
      </w:r>
      <w:r>
        <w:t xml:space="preserve"> istinaf </w:t>
      </w:r>
      <w:r w:rsidR="0027063B">
        <w:t>edilme</w:t>
      </w:r>
      <w:r>
        <w:t xml:space="preserve"> ihtimaline karşı, </w:t>
      </w:r>
      <w:r w:rsidR="0027063B">
        <w:t>şartnamenin</w:t>
      </w:r>
      <w:r>
        <w:t xml:space="preserve"> 22</w:t>
      </w:r>
      <w:r w:rsidR="0027063B">
        <w:t>. maddesi</w:t>
      </w:r>
      <w:r>
        <w:t xml:space="preserve"> ile ilgili davada talepte bulunulmuş ol</w:t>
      </w:r>
      <w:r w:rsidR="00DF6C40">
        <w:t>s</w:t>
      </w:r>
      <w:r>
        <w:t>a id</w:t>
      </w:r>
      <w:r w:rsidR="00DF6C40">
        <w:t>i</w:t>
      </w:r>
      <w:r>
        <w:t xml:space="preserve">, Davalı </w:t>
      </w:r>
      <w:r w:rsidR="0027063B">
        <w:t>No.</w:t>
      </w:r>
      <w:r>
        <w:t>2’nin bu madde altında</w:t>
      </w:r>
      <w:r w:rsidR="0027063B">
        <w:t xml:space="preserve"> E</w:t>
      </w:r>
      <w:r>
        <w:t>N 50242 sayılı belgeyi akredite kuruluştan temin e</w:t>
      </w:r>
      <w:r w:rsidR="00BB0B0B">
        <w:t xml:space="preserve">tmemekle </w:t>
      </w:r>
      <w:r>
        <w:t xml:space="preserve">sözleşmeyi </w:t>
      </w:r>
      <w:r w:rsidR="00C12083">
        <w:t>ihl</w:t>
      </w:r>
      <w:r w:rsidR="00524347">
        <w:t>al ettiğini</w:t>
      </w:r>
      <w:r w:rsidR="004D2AFF">
        <w:t>n</w:t>
      </w:r>
      <w:r w:rsidR="00DF6C40">
        <w:t xml:space="preserve"> kabul ed</w:t>
      </w:r>
      <w:r w:rsidR="004D2AFF">
        <w:t>ileceğin</w:t>
      </w:r>
      <w:r w:rsidR="0027063B">
        <w:t>e</w:t>
      </w:r>
      <w:r w:rsidR="00BB0B0B">
        <w:t>,</w:t>
      </w:r>
      <w:r w:rsidR="00D6218A">
        <w:t xml:space="preserve"> D</w:t>
      </w:r>
      <w:r w:rsidR="00DF6C40">
        <w:t>avacı</w:t>
      </w:r>
      <w:r w:rsidR="0027063B">
        <w:t>nın</w:t>
      </w:r>
      <w:r w:rsidR="00BB0B0B">
        <w:t xml:space="preserve"> layihasında 22. maddeye yer vermiş olsa zarar ziyan</w:t>
      </w:r>
      <w:r w:rsidR="00D6218A">
        <w:t xml:space="preserve"> </w:t>
      </w:r>
      <w:r w:rsidR="00BB0B0B">
        <w:t xml:space="preserve">taleplerinde </w:t>
      </w:r>
      <w:r w:rsidR="00DF6C40">
        <w:t xml:space="preserve">de </w:t>
      </w:r>
      <w:r w:rsidR="00BB0B0B">
        <w:t xml:space="preserve">haklı </w:t>
      </w:r>
      <w:r w:rsidR="00DF6C40">
        <w:t>bul</w:t>
      </w:r>
      <w:r w:rsidR="004D2AFF">
        <w:t>un</w:t>
      </w:r>
      <w:r w:rsidR="00DF6C40">
        <w:t xml:space="preserve">muş </w:t>
      </w:r>
      <w:r w:rsidR="00BB0B0B">
        <w:t>ol</w:t>
      </w:r>
      <w:r w:rsidR="00524347">
        <w:t xml:space="preserve">acağına </w:t>
      </w:r>
      <w:r w:rsidR="00BB0B0B">
        <w:t>karar vermişti</w:t>
      </w:r>
      <w:r w:rsidR="00524347">
        <w:t xml:space="preserve">r. </w:t>
      </w:r>
      <w:r w:rsidR="00DF6C40">
        <w:t>Z</w:t>
      </w:r>
      <w:r w:rsidR="00524347">
        <w:t xml:space="preserve">arar ziyan kapsamında </w:t>
      </w:r>
      <w:r w:rsidR="0027063B">
        <w:t>Alt Mahkeme D</w:t>
      </w:r>
      <w:r w:rsidR="00DF6C40">
        <w:t xml:space="preserve">avacının </w:t>
      </w:r>
      <w:r w:rsidR="00524347">
        <w:t>11.700 TL teminat mektubu bedeli, 6</w:t>
      </w:r>
      <w:r w:rsidR="00BB0B0B">
        <w:t>0</w:t>
      </w:r>
      <w:r w:rsidR="00524347">
        <w:t xml:space="preserve">.790 TL kazanç kaybı ve 10.000 TL prestij kaybı için zarar </w:t>
      </w:r>
      <w:r w:rsidR="00BB0B0B">
        <w:t>ziyan almaya hak kazan</w:t>
      </w:r>
      <w:r w:rsidR="00DF6C40">
        <w:t>mış ol</w:t>
      </w:r>
      <w:r w:rsidR="00BB0B0B">
        <w:t>acağını</w:t>
      </w:r>
      <w:r w:rsidR="00C12083">
        <w:t xml:space="preserve"> karar</w:t>
      </w:r>
      <w:r w:rsidR="00BB0B0B">
        <w:t>ın</w:t>
      </w:r>
      <w:r w:rsidR="00C12083">
        <w:t>da</w:t>
      </w:r>
      <w:r w:rsidR="00524347">
        <w:t xml:space="preserve"> belirtmiştir. </w:t>
      </w:r>
    </w:p>
    <w:p w:rsidR="00524347" w:rsidRDefault="00524347" w:rsidP="00B421BF">
      <w:pPr>
        <w:spacing w:line="360" w:lineRule="auto"/>
      </w:pPr>
    </w:p>
    <w:p w:rsidR="00524347" w:rsidRDefault="0027063B" w:rsidP="00B421BF">
      <w:pPr>
        <w:spacing w:line="360" w:lineRule="auto"/>
      </w:pPr>
      <w:r>
        <w:tab/>
        <w:t>Bu karardan Davacı i</w:t>
      </w:r>
      <w:r w:rsidR="00BB0B0B">
        <w:t xml:space="preserve">stinaf </w:t>
      </w:r>
      <w:r w:rsidR="00524347">
        <w:t>Davalı</w:t>
      </w:r>
      <w:r>
        <w:t xml:space="preserve"> ise </w:t>
      </w:r>
      <w:r w:rsidR="00BB0B0B">
        <w:t>mukabil istinaf dosyala</w:t>
      </w:r>
      <w:r w:rsidR="00524347">
        <w:t xml:space="preserve">mıştır. </w:t>
      </w:r>
      <w:r>
        <w:t>Tarafların istinaf ihbarnameleri 5’er istinaf sebebi içermektedir.</w:t>
      </w:r>
    </w:p>
    <w:p w:rsidR="00C12083" w:rsidRDefault="00C12083" w:rsidP="00B421BF">
      <w:pPr>
        <w:spacing w:line="360" w:lineRule="auto"/>
      </w:pPr>
    </w:p>
    <w:p w:rsidR="00C12083" w:rsidRDefault="00C12083" w:rsidP="00B421BF">
      <w:pPr>
        <w:spacing w:line="360" w:lineRule="auto"/>
      </w:pPr>
      <w:r>
        <w:tab/>
        <w:t>Davacının istinaf sebepleri şu şekilde özetlen</w:t>
      </w:r>
      <w:r w:rsidR="00B678A4">
        <w:t>ebil</w:t>
      </w:r>
      <w:r>
        <w:t>ir:</w:t>
      </w:r>
    </w:p>
    <w:p w:rsidR="00C12083" w:rsidRDefault="00C12083" w:rsidP="00B421BF">
      <w:pPr>
        <w:spacing w:line="360" w:lineRule="auto"/>
      </w:pPr>
      <w:r>
        <w:tab/>
        <w:t>1) Davacının davası</w:t>
      </w:r>
      <w:r w:rsidR="00796E6B">
        <w:t>nı</w:t>
      </w:r>
      <w:r>
        <w:t xml:space="preserve"> ret ve iptal etmekle </w:t>
      </w:r>
      <w:r w:rsidR="00BB0B0B">
        <w:t>Alt Mahkeme</w:t>
      </w:r>
      <w:r>
        <w:t xml:space="preserve"> hata </w:t>
      </w:r>
      <w:r w:rsidR="00B678A4">
        <w:t>yaptı</w:t>
      </w:r>
      <w:r>
        <w:t>.</w:t>
      </w:r>
    </w:p>
    <w:p w:rsidR="00C12083" w:rsidRDefault="00C12083" w:rsidP="00B421BF">
      <w:pPr>
        <w:spacing w:line="360" w:lineRule="auto"/>
      </w:pPr>
      <w:r>
        <w:tab/>
        <w:t xml:space="preserve">2) </w:t>
      </w:r>
      <w:r w:rsidR="00BB0B0B">
        <w:t>Alt</w:t>
      </w:r>
      <w:r w:rsidR="00B678A4">
        <w:t xml:space="preserve"> Mahkeme E</w:t>
      </w:r>
      <w:r>
        <w:t xml:space="preserve">mare 2 teknik </w:t>
      </w:r>
      <w:r w:rsidR="00191B4D">
        <w:t>şartnamenin</w:t>
      </w:r>
      <w:r w:rsidR="00D43E40">
        <w:t xml:space="preserve"> 22. m</w:t>
      </w:r>
      <w:r w:rsidR="00191B4D">
        <w:t>addesi</w:t>
      </w:r>
      <w:r w:rsidR="00BB0B0B">
        <w:t xml:space="preserve"> ile ilgili Davacının dava layihasında</w:t>
      </w:r>
      <w:r w:rsidR="00191B4D">
        <w:t xml:space="preserve"> esasa ilişkin olguların eksik olduğuna karar vermekle hata yaptı.</w:t>
      </w:r>
    </w:p>
    <w:p w:rsidR="00191B4D" w:rsidRDefault="00191B4D" w:rsidP="00191B4D">
      <w:pPr>
        <w:spacing w:line="360" w:lineRule="auto"/>
        <w:ind w:firstLine="708"/>
      </w:pPr>
      <w:r>
        <w:t xml:space="preserve">3) </w:t>
      </w:r>
      <w:r w:rsidR="00BB0B0B">
        <w:t>Alt</w:t>
      </w:r>
      <w:r>
        <w:t xml:space="preserve"> Mahkeme huzurundaki tüm şahadet neticesinde teknik şartnamedeki 19. ve 22. maddelerin birlikte ele alın</w:t>
      </w:r>
      <w:r w:rsidR="00BB0B0B">
        <w:t xml:space="preserve">ması gerektiğini </w:t>
      </w:r>
      <w:r>
        <w:t>göz ardı etmekle hata yaptı.</w:t>
      </w:r>
    </w:p>
    <w:p w:rsidR="00191B4D" w:rsidRDefault="00191B4D" w:rsidP="00191B4D">
      <w:pPr>
        <w:spacing w:line="360" w:lineRule="auto"/>
        <w:ind w:firstLine="708"/>
      </w:pPr>
      <w:r>
        <w:t xml:space="preserve">4) </w:t>
      </w:r>
      <w:r w:rsidR="00BB0B0B">
        <w:t xml:space="preserve">Alt </w:t>
      </w:r>
      <w:r>
        <w:t xml:space="preserve">Mahkeme Davacının Emare 2 </w:t>
      </w:r>
      <w:r w:rsidR="00B678A4">
        <w:t>teknik şartnamenin 19. m</w:t>
      </w:r>
      <w:r>
        <w:t>addesine ilişkin EN 50242 belgenin belirli bir zamanda temin edilerek Davacıya gönderil</w:t>
      </w:r>
      <w:r w:rsidR="00BB0B0B">
        <w:t>mesi gerektiği</w:t>
      </w:r>
      <w:r>
        <w:t xml:space="preserve"> hususunda anlaşma yapıldığını</w:t>
      </w:r>
      <w:r w:rsidR="00BB0B0B">
        <w:t>n</w:t>
      </w:r>
      <w:r>
        <w:t xml:space="preserve"> isbat edilemediğine dair bulgu yapmakla hata yaptı.</w:t>
      </w:r>
    </w:p>
    <w:p w:rsidR="00191B4D" w:rsidRDefault="00191B4D" w:rsidP="00191B4D">
      <w:pPr>
        <w:spacing w:line="360" w:lineRule="auto"/>
        <w:ind w:firstLine="708"/>
      </w:pPr>
    </w:p>
    <w:p w:rsidR="00191B4D" w:rsidRDefault="00BB0B0B" w:rsidP="00191B4D">
      <w:pPr>
        <w:spacing w:line="360" w:lineRule="auto"/>
        <w:ind w:firstLine="708"/>
      </w:pPr>
      <w:r>
        <w:t>Aleyhine İstinaf Edilen/</w:t>
      </w:r>
      <w:r w:rsidR="00B678A4">
        <w:t xml:space="preserve">Davalı </w:t>
      </w:r>
      <w:r w:rsidR="00191B4D">
        <w:t xml:space="preserve">5 </w:t>
      </w:r>
      <w:r>
        <w:t>madde</w:t>
      </w:r>
      <w:r w:rsidR="00191B4D">
        <w:t xml:space="preserve"> içeren bir mukabil istinaf ihbarnamesi dosyalamış olmakla bi</w:t>
      </w:r>
      <w:r w:rsidR="00D43E40">
        <w:t>rlikte, 17.</w:t>
      </w:r>
      <w:r>
        <w:t>12</w:t>
      </w:r>
      <w:r w:rsidR="00D43E40">
        <w:t>.</w:t>
      </w:r>
      <w:r>
        <w:t xml:space="preserve">2018 </w:t>
      </w:r>
      <w:r>
        <w:lastRenderedPageBreak/>
        <w:t>tarihinde</w:t>
      </w:r>
      <w:r w:rsidR="00191B4D">
        <w:t xml:space="preserve"> verilen ruling ile </w:t>
      </w:r>
      <w:r w:rsidR="00B678A4">
        <w:t>HMUT E.</w:t>
      </w:r>
      <w:r w:rsidR="00191B4D">
        <w:t>35</w:t>
      </w:r>
      <w:r w:rsidR="00B678A4">
        <w:t xml:space="preserve"> n.</w:t>
      </w:r>
      <w:r w:rsidR="00191B4D">
        <w:t xml:space="preserve">10 altında istinaf ihbarnamesinin istinafın dinlenmesinden en az 6 gün önce </w:t>
      </w:r>
      <w:r>
        <w:t xml:space="preserve">karşı tarafa tebliğ edilmesi </w:t>
      </w:r>
      <w:r w:rsidR="00191B4D">
        <w:t>gerek</w:t>
      </w:r>
      <w:r>
        <w:t xml:space="preserve">tiği vurgulanarak Davalı/Aleyhine İstinaf Edilen tarafından dosyalanan </w:t>
      </w:r>
      <w:r w:rsidR="00191B4D">
        <w:t>istinaf ihbarnamesinin</w:t>
      </w:r>
      <w:r>
        <w:t>,</w:t>
      </w:r>
      <w:r w:rsidR="00191B4D">
        <w:t xml:space="preserve"> istinafın </w:t>
      </w:r>
      <w:r>
        <w:t>dinlendiği</w:t>
      </w:r>
      <w:r w:rsidR="00191B4D">
        <w:t xml:space="preserve"> tarihte halen</w:t>
      </w:r>
      <w:r>
        <w:t xml:space="preserve"> Davacı/İstinaf Edene</w:t>
      </w:r>
      <w:r w:rsidR="00191B4D">
        <w:t xml:space="preserve"> tebliğ edildiği görülmediğinden</w:t>
      </w:r>
      <w:r w:rsidR="00503537">
        <w:t>,</w:t>
      </w:r>
      <w:r w:rsidR="00480AFD">
        <w:t>Aleyhine İstinaf Edilene mukabil</w:t>
      </w:r>
      <w:r w:rsidR="00CF740C">
        <w:t xml:space="preserve"> istinaf maksatları için söz hakkı verilmemiştir.</w:t>
      </w:r>
    </w:p>
    <w:p w:rsidR="00CF740C" w:rsidRDefault="00CF740C" w:rsidP="00191B4D">
      <w:pPr>
        <w:spacing w:line="360" w:lineRule="auto"/>
        <w:ind w:firstLine="708"/>
      </w:pPr>
    </w:p>
    <w:p w:rsidR="00CF740C" w:rsidRDefault="00CF740C" w:rsidP="00503537">
      <w:pPr>
        <w:spacing w:line="360" w:lineRule="auto"/>
        <w:ind w:firstLine="708"/>
      </w:pPr>
      <w:r>
        <w:t>İ</w:t>
      </w:r>
      <w:r w:rsidR="00B678A4">
        <w:t>stinaf Edenin 5</w:t>
      </w:r>
      <w:r>
        <w:t xml:space="preserve"> istinaf sebebi te</w:t>
      </w:r>
      <w:r w:rsidR="00B678A4">
        <w:t>k başlık altında incelenecektir:</w:t>
      </w:r>
    </w:p>
    <w:p w:rsidR="00503537" w:rsidRDefault="00503537" w:rsidP="00503537">
      <w:pPr>
        <w:spacing w:line="360" w:lineRule="auto"/>
        <w:ind w:firstLine="708"/>
      </w:pPr>
    </w:p>
    <w:p w:rsidR="00503537" w:rsidRPr="00B678A4" w:rsidRDefault="004D2AFF" w:rsidP="00503537">
      <w:pPr>
        <w:spacing w:line="360" w:lineRule="auto"/>
        <w:ind w:firstLine="708"/>
        <w:rPr>
          <w:b/>
        </w:rPr>
      </w:pPr>
      <w:r w:rsidRPr="00B678A4">
        <w:rPr>
          <w:b/>
        </w:rPr>
        <w:t>“</w:t>
      </w:r>
      <w:r w:rsidR="00B678A4" w:rsidRPr="00B678A4">
        <w:rPr>
          <w:b/>
        </w:rPr>
        <w:t>Alt Mahkeme, D</w:t>
      </w:r>
      <w:r w:rsidR="00503537" w:rsidRPr="00B678A4">
        <w:rPr>
          <w:b/>
        </w:rPr>
        <w:t xml:space="preserve">avacının davasında yer alması </w:t>
      </w:r>
      <w:r w:rsidR="00D43E40" w:rsidRPr="00B678A4">
        <w:rPr>
          <w:b/>
        </w:rPr>
        <w:t>gereken esasa müteallik olgular</w:t>
      </w:r>
      <w:r w:rsidR="00503537" w:rsidRPr="00B678A4">
        <w:rPr>
          <w:b/>
        </w:rPr>
        <w:t xml:space="preserve"> ve bun</w:t>
      </w:r>
      <w:r w:rsidR="001A24B2" w:rsidRPr="00B678A4">
        <w:rPr>
          <w:b/>
        </w:rPr>
        <w:t xml:space="preserve">un neticesinde </w:t>
      </w:r>
      <w:r w:rsidR="00503537" w:rsidRPr="00B678A4">
        <w:rPr>
          <w:b/>
        </w:rPr>
        <w:t>Davacının isbat külfeti</w:t>
      </w:r>
      <w:r w:rsidR="00503537">
        <w:t xml:space="preserve"> </w:t>
      </w:r>
      <w:r w:rsidR="001A24B2" w:rsidRPr="00B678A4">
        <w:rPr>
          <w:b/>
        </w:rPr>
        <w:t xml:space="preserve">hususlarında </w:t>
      </w:r>
      <w:r w:rsidR="00503537" w:rsidRPr="00B678A4">
        <w:rPr>
          <w:b/>
        </w:rPr>
        <w:t>hata yaptı</w:t>
      </w:r>
      <w:r w:rsidR="001A24B2" w:rsidRPr="00B678A4">
        <w:rPr>
          <w:b/>
        </w:rPr>
        <w:t>.</w:t>
      </w:r>
      <w:r w:rsidRPr="00B678A4">
        <w:rPr>
          <w:b/>
        </w:rPr>
        <w:t>”</w:t>
      </w:r>
    </w:p>
    <w:p w:rsidR="00CF740C" w:rsidRDefault="00CF740C" w:rsidP="00CF740C">
      <w:pPr>
        <w:spacing w:line="360" w:lineRule="auto"/>
      </w:pPr>
    </w:p>
    <w:p w:rsidR="00CF740C" w:rsidRDefault="00CF740C" w:rsidP="00CF740C">
      <w:pPr>
        <w:spacing w:line="360" w:lineRule="auto"/>
      </w:pPr>
      <w:r>
        <w:tab/>
        <w:t xml:space="preserve">Dava ile ilgili ihtilafsız olgular </w:t>
      </w:r>
      <w:r w:rsidR="00503537">
        <w:t>Alt Mahkeme</w:t>
      </w:r>
      <w:r>
        <w:t xml:space="preserve"> kararının 6</w:t>
      </w:r>
      <w:r w:rsidR="00B678A4">
        <w:t xml:space="preserve"> ve </w:t>
      </w:r>
      <w:r>
        <w:t>7’nci sayfalarında sırala</w:t>
      </w:r>
      <w:r w:rsidR="00B678A4">
        <w:t>n</w:t>
      </w:r>
      <w:r w:rsidR="00DF6C40">
        <w:t>mıştır</w:t>
      </w:r>
      <w:r w:rsidR="00B678A4">
        <w:t>:</w:t>
      </w:r>
    </w:p>
    <w:p w:rsidR="00CF740C" w:rsidRDefault="00CF740C" w:rsidP="00CF740C">
      <w:pPr>
        <w:spacing w:line="360" w:lineRule="auto"/>
      </w:pPr>
    </w:p>
    <w:p w:rsidR="001A24B2" w:rsidRDefault="00CF740C" w:rsidP="000A67C3">
      <w:pPr>
        <w:rPr>
          <w:b/>
        </w:rPr>
      </w:pPr>
      <w:r>
        <w:tab/>
      </w:r>
      <w:r w:rsidR="0027218B">
        <w:t>“</w:t>
      </w:r>
      <w:r>
        <w:rPr>
          <w:b/>
        </w:rPr>
        <w:t>1-KTBK takriben Aralık 2008 ayı içerisinde 600 adet</w:t>
      </w:r>
      <w:r w:rsidR="00D43E40">
        <w:rPr>
          <w:b/>
        </w:rPr>
        <w:t xml:space="preserve"> </w:t>
      </w:r>
      <w:r w:rsidR="001A24B2">
        <w:rPr>
          <w:b/>
        </w:rPr>
        <w:t xml:space="preserve">çamaşır </w:t>
      </w:r>
    </w:p>
    <w:p w:rsidR="001A24B2" w:rsidRDefault="001A24B2" w:rsidP="000A67C3">
      <w:pPr>
        <w:rPr>
          <w:b/>
        </w:rPr>
      </w:pPr>
      <w:r>
        <w:rPr>
          <w:b/>
        </w:rPr>
        <w:t xml:space="preserve">       (</w:t>
      </w:r>
      <w:r w:rsidR="006E3655">
        <w:rPr>
          <w:b/>
        </w:rPr>
        <w:t>bu</w:t>
      </w:r>
      <w:r w:rsidR="00503537" w:rsidRPr="006E3655">
        <w:rPr>
          <w:b/>
        </w:rPr>
        <w:t>laşık</w:t>
      </w:r>
      <w:r>
        <w:rPr>
          <w:b/>
        </w:rPr>
        <w:t xml:space="preserve"> olmalı)</w:t>
      </w:r>
      <w:r w:rsidR="000A67C3">
        <w:rPr>
          <w:b/>
        </w:rPr>
        <w:t>makinesi temin etmek amacıyla ihaleye</w:t>
      </w:r>
    </w:p>
    <w:p w:rsidR="00CF740C" w:rsidRDefault="001A24B2" w:rsidP="000A67C3">
      <w:pPr>
        <w:rPr>
          <w:b/>
        </w:rPr>
      </w:pPr>
      <w:r>
        <w:rPr>
          <w:b/>
        </w:rPr>
        <w:t xml:space="preserve">       ç</w:t>
      </w:r>
      <w:r w:rsidR="000A67C3">
        <w:rPr>
          <w:b/>
        </w:rPr>
        <w:t>ıkmıştır.</w:t>
      </w:r>
    </w:p>
    <w:p w:rsidR="000A67C3" w:rsidRDefault="000A67C3" w:rsidP="000A67C3">
      <w:pPr>
        <w:ind w:left="993" w:hanging="993"/>
        <w:rPr>
          <w:b/>
        </w:rPr>
      </w:pPr>
      <w:r>
        <w:rPr>
          <w:b/>
        </w:rPr>
        <w:t xml:space="preserve">     2-Davacı ihaleye girebilmek maksadı ile 05.01.2009 tarihinde ihale şartnamesini KTBK’den elde etmiştir.  Şartname idari, </w:t>
      </w:r>
      <w:r>
        <w:rPr>
          <w:b/>
        </w:rPr>
        <w:tab/>
      </w:r>
    </w:p>
    <w:p w:rsidR="000A67C3" w:rsidRDefault="000A67C3" w:rsidP="000A67C3">
      <w:pPr>
        <w:rPr>
          <w:b/>
        </w:rPr>
      </w:pPr>
      <w:r>
        <w:rPr>
          <w:b/>
        </w:rPr>
        <w:tab/>
        <w:t xml:space="preserve">  özel ve teknik olmak üzere üç bölüme ayrılmakta idi.</w:t>
      </w:r>
    </w:p>
    <w:p w:rsidR="000A67C3" w:rsidRDefault="000A67C3" w:rsidP="000A67C3">
      <w:pPr>
        <w:ind w:left="993" w:hanging="993"/>
        <w:rPr>
          <w:b/>
        </w:rPr>
      </w:pPr>
      <w:r>
        <w:rPr>
          <w:b/>
        </w:rPr>
        <w:t xml:space="preserve">     3-Davacı aynı tarihte 05.01.2009 tarihinde şartnamenin bir bölümü olan teknik şartnameyi Davalı No.2’ye Tanık Kaan Bultan’ın bilgisine göndermiştir.</w:t>
      </w:r>
    </w:p>
    <w:p w:rsidR="000A67C3" w:rsidRDefault="00D43E40" w:rsidP="000A67C3">
      <w:pPr>
        <w:ind w:left="993" w:hanging="993"/>
        <w:rPr>
          <w:b/>
        </w:rPr>
      </w:pPr>
      <w:r>
        <w:rPr>
          <w:b/>
        </w:rPr>
        <w:t xml:space="preserve">     4-.................</w:t>
      </w:r>
    </w:p>
    <w:p w:rsidR="000A67C3" w:rsidRDefault="000A67C3" w:rsidP="000A67C3">
      <w:pPr>
        <w:ind w:left="993" w:hanging="993"/>
        <w:rPr>
          <w:b/>
        </w:rPr>
      </w:pPr>
      <w:r>
        <w:rPr>
          <w:b/>
        </w:rPr>
        <w:t xml:space="preserve">     5-Davacı ile Davalı No.2 arasında yetkilileri vasıtasıyla yapılan görüşmeler neticesinde KTBK</w:t>
      </w:r>
      <w:r w:rsidR="006E3655">
        <w:rPr>
          <w:b/>
        </w:rPr>
        <w:t xml:space="preserve"> tarafından talep olunan</w:t>
      </w:r>
      <w:r w:rsidR="0027218B">
        <w:rPr>
          <w:b/>
        </w:rPr>
        <w:t xml:space="preserve"> </w:t>
      </w:r>
      <w:r w:rsidR="001A24B2">
        <w:rPr>
          <w:b/>
        </w:rPr>
        <w:t>çamaşır (</w:t>
      </w:r>
      <w:r w:rsidR="00503537" w:rsidRPr="006E3655">
        <w:rPr>
          <w:b/>
        </w:rPr>
        <w:t>bulaşık</w:t>
      </w:r>
      <w:r w:rsidR="001A24B2">
        <w:rPr>
          <w:b/>
        </w:rPr>
        <w:t xml:space="preserve"> olmalı)</w:t>
      </w:r>
      <w:r>
        <w:rPr>
          <w:b/>
        </w:rPr>
        <w:t xml:space="preserve"> makinelerinin Davalı No.2’den satın alınarak KTBK’ye satılması yolu ile ihaleye katılmak hususunda bir sözlü anlaşma tesis etmiştir.</w:t>
      </w:r>
    </w:p>
    <w:p w:rsidR="007D3CCB" w:rsidRDefault="007D3CCB" w:rsidP="000A67C3">
      <w:pPr>
        <w:ind w:left="993" w:hanging="993"/>
        <w:rPr>
          <w:b/>
        </w:rPr>
      </w:pPr>
      <w:r>
        <w:rPr>
          <w:b/>
        </w:rPr>
        <w:t xml:space="preserve">     6-Davacı şirket 15.01.2009 tarihli ihaleye girerek her </w:t>
      </w:r>
      <w:r w:rsidR="001A24B2">
        <w:rPr>
          <w:b/>
        </w:rPr>
        <w:t>çamaşır (</w:t>
      </w:r>
      <w:r w:rsidR="006E3655" w:rsidRPr="006E3655">
        <w:rPr>
          <w:b/>
        </w:rPr>
        <w:t>b</w:t>
      </w:r>
      <w:r w:rsidR="00503537" w:rsidRPr="006E3655">
        <w:rPr>
          <w:b/>
        </w:rPr>
        <w:t>ulaşık</w:t>
      </w:r>
      <w:r w:rsidR="001A24B2">
        <w:rPr>
          <w:b/>
        </w:rPr>
        <w:t xml:space="preserve"> olmalı)</w:t>
      </w:r>
      <w:r>
        <w:rPr>
          <w:b/>
        </w:rPr>
        <w:t>makinesi için 512 TL bedelde teklifte bulunmuştur. Davacı ile Davalı No.2 arasındaki sözlü anlaşmaya göre Davacıya vermiş olduğu teklif ise her makine başına 180 Amerikan Doları idi.</w:t>
      </w:r>
    </w:p>
    <w:p w:rsidR="007D3CCB" w:rsidRDefault="007D3CCB" w:rsidP="000A67C3">
      <w:pPr>
        <w:ind w:left="993" w:hanging="993"/>
        <w:rPr>
          <w:b/>
        </w:rPr>
      </w:pPr>
      <w:r>
        <w:rPr>
          <w:b/>
        </w:rPr>
        <w:t xml:space="preserve">     7-KTBK Davacıya 23.01.2009 tarihinde bildirimde bulunarak ihalenin kendisine kaldığını beyan ederek sözleşme yapmaya davet etmiştir.</w:t>
      </w:r>
    </w:p>
    <w:p w:rsidR="007D3CCB" w:rsidRDefault="007D3CCB" w:rsidP="000A67C3">
      <w:pPr>
        <w:ind w:left="993" w:hanging="993"/>
        <w:rPr>
          <w:b/>
        </w:rPr>
      </w:pPr>
      <w:r>
        <w:rPr>
          <w:b/>
        </w:rPr>
        <w:lastRenderedPageBreak/>
        <w:t xml:space="preserve">     8-Davacı KTBK’ye EN 50242 akredite belgesini veremediği için ihale sözleşmesini imzalayamamıştır.</w:t>
      </w:r>
    </w:p>
    <w:p w:rsidR="007D3CCB" w:rsidRDefault="007D3CCB" w:rsidP="000A67C3">
      <w:pPr>
        <w:ind w:left="993" w:hanging="993"/>
        <w:rPr>
          <w:b/>
        </w:rPr>
      </w:pPr>
      <w:r>
        <w:rPr>
          <w:b/>
        </w:rPr>
        <w:t xml:space="preserve">     9-Davacı KTBK ile öngörülen süre zarfında sözleşme yapmadığı cihetle KTBK geçici teminat mektubuna el koyarak teminat mektubu miktarını irat kaydetmiştir.</w:t>
      </w:r>
      <w:r w:rsidR="0027218B">
        <w:rPr>
          <w:b/>
        </w:rPr>
        <w:t>”</w:t>
      </w:r>
    </w:p>
    <w:p w:rsidR="007D3CCB" w:rsidRDefault="007D3CCB" w:rsidP="000A67C3">
      <w:pPr>
        <w:ind w:left="993" w:hanging="993"/>
        <w:rPr>
          <w:b/>
        </w:rPr>
      </w:pPr>
      <w:r>
        <w:rPr>
          <w:b/>
        </w:rPr>
        <w:t xml:space="preserve">    10-Emare sunulan e-maillerin taraflarca teati edildiği, KTBK tarafından Davacıya gönderilen yazılar, Davacı tarafından Davalı No</w:t>
      </w:r>
      <w:r w:rsidR="00D43E40">
        <w:rPr>
          <w:b/>
        </w:rPr>
        <w:t>.</w:t>
      </w:r>
      <w:r>
        <w:rPr>
          <w:b/>
        </w:rPr>
        <w:t>2’ye 05.01.2009 tarihinde e-mail yolu ile sadece teknik şartnamenin gönderildiği ihtilafsızdır.</w:t>
      </w:r>
    </w:p>
    <w:p w:rsidR="007D3CCB" w:rsidRPr="00503537" w:rsidRDefault="007D3CCB" w:rsidP="000A67C3">
      <w:pPr>
        <w:ind w:left="993" w:hanging="993"/>
      </w:pPr>
    </w:p>
    <w:p w:rsidR="001A24B2" w:rsidRDefault="00503537" w:rsidP="00503537">
      <w:pPr>
        <w:spacing w:line="360" w:lineRule="auto"/>
      </w:pPr>
      <w:r w:rsidRPr="00503537">
        <w:tab/>
      </w:r>
    </w:p>
    <w:p w:rsidR="007D3CCB" w:rsidRDefault="0027218B" w:rsidP="00503537">
      <w:pPr>
        <w:spacing w:line="360" w:lineRule="auto"/>
      </w:pPr>
      <w:r>
        <w:tab/>
      </w:r>
      <w:r w:rsidR="00503537" w:rsidRPr="00503537">
        <w:t xml:space="preserve">Kabul </w:t>
      </w:r>
      <w:r w:rsidR="00503537">
        <w:t>edilen olgulardan görüldüğü gibi, Davacı, Davalı</w:t>
      </w:r>
      <w:r>
        <w:t xml:space="preserve"> No.</w:t>
      </w:r>
      <w:r w:rsidR="00503537">
        <w:t>2’den katıldığı ihale maksatları için 600 bulaşık makinesi istediğini bildirmiş, teknik şar</w:t>
      </w:r>
      <w:r w:rsidR="005768E8">
        <w:t>tnameyi de Davalı 2’ye göndermiş, ancak Davacı ürünlerin muayene</w:t>
      </w:r>
      <w:r>
        <w:t xml:space="preserve"> tarihinde KTBK’</w:t>
      </w:r>
      <w:r w:rsidR="00301629">
        <w:t>y</w:t>
      </w:r>
      <w:r w:rsidR="005768E8">
        <w:t xml:space="preserve">a EN 50242 sayılı belgeyi sunamadığı için ihale </w:t>
      </w:r>
      <w:r w:rsidR="00301629">
        <w:t>D</w:t>
      </w:r>
      <w:r w:rsidR="00DF6C40">
        <w:t>avacıya</w:t>
      </w:r>
      <w:r w:rsidR="005768E8">
        <w:t xml:space="preserve"> kalmasına rağmen, KTBK ile sözleşme imzala</w:t>
      </w:r>
      <w:r w:rsidR="00DF6C40">
        <w:t>n</w:t>
      </w:r>
      <w:r w:rsidR="005768E8">
        <w:t>amamıştır.</w:t>
      </w:r>
    </w:p>
    <w:p w:rsidR="005768E8" w:rsidRDefault="005768E8" w:rsidP="00503537">
      <w:pPr>
        <w:spacing w:line="360" w:lineRule="auto"/>
      </w:pPr>
    </w:p>
    <w:p w:rsidR="005768E8" w:rsidRPr="00503537" w:rsidRDefault="005768E8" w:rsidP="00503537">
      <w:pPr>
        <w:spacing w:line="360" w:lineRule="auto"/>
      </w:pPr>
      <w:r>
        <w:tab/>
        <w:t>Davacı, KTBK ile s</w:t>
      </w:r>
      <w:r w:rsidR="00B678A4">
        <w:t>özleşmeyi imzalayamama nedenini</w:t>
      </w:r>
      <w:r>
        <w:t xml:space="preserve"> Davalı </w:t>
      </w:r>
      <w:r w:rsidR="00B678A4">
        <w:t>No.</w:t>
      </w:r>
      <w:r>
        <w:t>2 tarafından kendisine Emare 2 teknik şartnamede yer alan EN 50242 sayılı belgenin gönderilmemesine bağlamaktadır.</w:t>
      </w:r>
    </w:p>
    <w:p w:rsidR="007D3CCB" w:rsidRDefault="007D3CCB" w:rsidP="000A67C3">
      <w:pPr>
        <w:ind w:left="993" w:hanging="993"/>
        <w:rPr>
          <w:b/>
        </w:rPr>
      </w:pPr>
    </w:p>
    <w:p w:rsidR="007D3CCB" w:rsidRDefault="007D3CCB" w:rsidP="007D3CCB">
      <w:pPr>
        <w:spacing w:line="360" w:lineRule="auto"/>
      </w:pPr>
      <w:r>
        <w:tab/>
        <w:t xml:space="preserve">“Bulaşık Makinesi Evsafıdır” ünvanlı belgenin 19. ve </w:t>
      </w:r>
      <w:r w:rsidR="009D552C">
        <w:t>22’nci maddeleri aynen şöyledir:</w:t>
      </w:r>
    </w:p>
    <w:p w:rsidR="009D552C" w:rsidRDefault="009D552C" w:rsidP="007D3CCB">
      <w:pPr>
        <w:spacing w:line="360" w:lineRule="auto"/>
      </w:pPr>
    </w:p>
    <w:p w:rsidR="009D552C" w:rsidRDefault="009D552C" w:rsidP="009D552C">
      <w:pPr>
        <w:rPr>
          <w:b/>
        </w:rPr>
      </w:pPr>
      <w:r>
        <w:tab/>
      </w:r>
      <w:r w:rsidR="00B678A4">
        <w:t>“</w:t>
      </w:r>
      <w:r>
        <w:rPr>
          <w:b/>
        </w:rPr>
        <w:t>19. Makinenin enerji sınıfı A, yıkama performans sınıfı A.kurutma performans sınıf A sınıfı olacak ve bu husus EN 50242’ye göre belgelendirilecektir.</w:t>
      </w:r>
    </w:p>
    <w:p w:rsidR="009D552C" w:rsidRDefault="009D552C" w:rsidP="009D552C">
      <w:pPr>
        <w:rPr>
          <w:b/>
        </w:rPr>
      </w:pPr>
    </w:p>
    <w:p w:rsidR="009D552C" w:rsidRDefault="009D552C" w:rsidP="009D552C">
      <w:pPr>
        <w:rPr>
          <w:b/>
        </w:rPr>
      </w:pPr>
      <w:r>
        <w:rPr>
          <w:b/>
        </w:rPr>
        <w:tab/>
        <w:t>22. Makinenin su tüketimi en çok 18 (onsekiz) lt olacaktır. Bu husus için akredite edilmiş kuruluştan firma tarafından alınan belgeler muayene esnasında muayene heyetine verilecektir.</w:t>
      </w:r>
      <w:r w:rsidR="00B678A4">
        <w:rPr>
          <w:b/>
        </w:rPr>
        <w:t>”</w:t>
      </w:r>
    </w:p>
    <w:p w:rsidR="009D552C" w:rsidRDefault="009D552C" w:rsidP="009D552C">
      <w:pPr>
        <w:rPr>
          <w:b/>
        </w:rPr>
      </w:pPr>
    </w:p>
    <w:p w:rsidR="009D552C" w:rsidRDefault="009D552C" w:rsidP="009D552C">
      <w:pPr>
        <w:spacing w:line="360" w:lineRule="auto"/>
      </w:pPr>
      <w:r>
        <w:tab/>
        <w:t>Davacı tarafından dosyalanan Tafsilatlı Talep Takririnde ise bulaşık makinesinin ev</w:t>
      </w:r>
      <w:r w:rsidR="00D43E40">
        <w:t>safı ile ilgili iddialar 4. p</w:t>
      </w:r>
      <w:r>
        <w:t>aragrafta ileri sürülmüştür. Bu paragraf aynen şöyledir:</w:t>
      </w:r>
    </w:p>
    <w:p w:rsidR="009D552C" w:rsidRDefault="009D552C" w:rsidP="009D552C">
      <w:pPr>
        <w:spacing w:line="360" w:lineRule="auto"/>
      </w:pPr>
    </w:p>
    <w:p w:rsidR="009D552C" w:rsidRDefault="009D552C" w:rsidP="009D552C">
      <w:pPr>
        <w:rPr>
          <w:b/>
        </w:rPr>
      </w:pPr>
      <w:r>
        <w:tab/>
      </w:r>
      <w:r w:rsidR="0027218B">
        <w:t>“</w:t>
      </w:r>
      <w:r w:rsidRPr="0027218B">
        <w:rPr>
          <w:b/>
        </w:rPr>
        <w:t>4.</w:t>
      </w:r>
      <w:r>
        <w:rPr>
          <w:b/>
        </w:rPr>
        <w:t>Davacı iddia eder ki; Davalılar tarafından temin edilecek olan tam otomatik bulaşık makineleri sair şeyler yanında; enerji sınıfı A, yıkama performans sınıfı A, kurutma performans sınıfı</w:t>
      </w:r>
      <w:r w:rsidR="00677CB5">
        <w:rPr>
          <w:b/>
        </w:rPr>
        <w:t xml:space="preserve"> A</w:t>
      </w:r>
      <w:r>
        <w:rPr>
          <w:b/>
        </w:rPr>
        <w:t xml:space="preserve"> olacak ve bu husus EN 50242’ye göre belgelendirilecekti ve/veya </w:t>
      </w:r>
      <w:r w:rsidRPr="001F0836">
        <w:rPr>
          <w:b/>
          <w:u w:val="single"/>
        </w:rPr>
        <w:t>makineler EN 50242 akredite belgesine haiz olacaktı</w:t>
      </w:r>
      <w:r>
        <w:rPr>
          <w:b/>
        </w:rPr>
        <w:t xml:space="preserve"> ve/veya bu </w:t>
      </w:r>
      <w:r>
        <w:rPr>
          <w:b/>
        </w:rPr>
        <w:lastRenderedPageBreak/>
        <w:t>belgeler Davalılar tarafından Davacıya, Davacının idare ile sözleşme imzalanmasından önce ve/veya muayene esnasında temin edilecekti. Bu hususun ne kadar önem arzettiği Davacı ile Davalılar yetkilileri arasında, teklifler verilmeden önce de konuşulmuş ve/veya anlaşılmıştı.  Davalı No.1 ve/veya Davalılar bu hususta b</w:t>
      </w:r>
      <w:r w:rsidR="00AB372D">
        <w:rPr>
          <w:b/>
        </w:rPr>
        <w:t>i</w:t>
      </w:r>
      <w:r>
        <w:rPr>
          <w:b/>
        </w:rPr>
        <w:t>r de 14/01/2009 tarihli yazılı güvence vermiştir.</w:t>
      </w:r>
      <w:r w:rsidR="00AB372D">
        <w:rPr>
          <w:b/>
        </w:rPr>
        <w:t>”</w:t>
      </w:r>
    </w:p>
    <w:p w:rsidR="009D552C" w:rsidRDefault="009D552C" w:rsidP="009D552C">
      <w:pPr>
        <w:rPr>
          <w:b/>
        </w:rPr>
      </w:pPr>
    </w:p>
    <w:p w:rsidR="009D552C" w:rsidRDefault="009D552C" w:rsidP="009D552C">
      <w:pPr>
        <w:spacing w:line="360" w:lineRule="auto"/>
      </w:pPr>
      <w:r>
        <w:rPr>
          <w:b/>
        </w:rPr>
        <w:tab/>
      </w:r>
      <w:r w:rsidR="005768E8">
        <w:t>Davacı tarafından dosyalanan Tafsilatlı Talep</w:t>
      </w:r>
      <w:r w:rsidR="00D43E40">
        <w:t xml:space="preserve"> Takriri’ne bakıldığı zaman 4. p</w:t>
      </w:r>
      <w:r w:rsidR="005768E8">
        <w:t>aragrafta makinelerin EN 50242 akredite belgesi</w:t>
      </w:r>
      <w:r w:rsidR="001F0836">
        <w:t>n</w:t>
      </w:r>
      <w:r w:rsidR="005768E8">
        <w:t>e haiz olacağını</w:t>
      </w:r>
      <w:r w:rsidR="001F0836">
        <w:t>n</w:t>
      </w:r>
      <w:r w:rsidR="005768E8">
        <w:t xml:space="preserve"> açıkça yer aldığı görülmektedir.</w:t>
      </w:r>
    </w:p>
    <w:p w:rsidR="009D552C" w:rsidRDefault="009D552C" w:rsidP="009D552C">
      <w:pPr>
        <w:spacing w:line="360" w:lineRule="auto"/>
      </w:pPr>
    </w:p>
    <w:p w:rsidR="00E663C8" w:rsidRDefault="00E663C8" w:rsidP="009D552C">
      <w:pPr>
        <w:spacing w:line="360" w:lineRule="auto"/>
      </w:pPr>
      <w:r>
        <w:tab/>
        <w:t>Davacının davası Davalı 2 tarafından EN 50242 belgenin g</w:t>
      </w:r>
      <w:r w:rsidR="001F0836">
        <w:t>ö</w:t>
      </w:r>
      <w:r>
        <w:t>n</w:t>
      </w:r>
      <w:r w:rsidR="001F0836">
        <w:t>d</w:t>
      </w:r>
      <w:r>
        <w:t>e</w:t>
      </w:r>
      <w:r w:rsidR="001F0836">
        <w:t>ril</w:t>
      </w:r>
      <w:r>
        <w:t>memesine dayandırılmış olmakla birlikte Davacı Tafsilatlı Talep Takriri</w:t>
      </w:r>
      <w:r w:rsidR="001F0836">
        <w:t>nde</w:t>
      </w:r>
      <w:r>
        <w:t xml:space="preserve"> bu belgenin ne olduğunu izah e</w:t>
      </w:r>
      <w:r w:rsidR="00DF6C40">
        <w:t>derken</w:t>
      </w:r>
      <w:r>
        <w:t xml:space="preserve"> 19. maddeye atıfta bulunduğu görülmektedir. Davacı Tafsilatlı Talep Takririnde 22.</w:t>
      </w:r>
      <w:r w:rsidR="00D43E40">
        <w:t xml:space="preserve"> </w:t>
      </w:r>
      <w:r>
        <w:t>madde</w:t>
      </w:r>
      <w:r w:rsidR="00DF6C40">
        <w:t>y</w:t>
      </w:r>
      <w:r>
        <w:t xml:space="preserve">e </w:t>
      </w:r>
      <w:r w:rsidR="00DF6C40">
        <w:t>y</w:t>
      </w:r>
      <w:r>
        <w:t>e</w:t>
      </w:r>
      <w:r w:rsidR="00DF6C40">
        <w:t>r ver</w:t>
      </w:r>
      <w:r>
        <w:t>memiştir.</w:t>
      </w:r>
    </w:p>
    <w:p w:rsidR="00E663C8" w:rsidRDefault="00E663C8" w:rsidP="009D552C">
      <w:pPr>
        <w:spacing w:line="360" w:lineRule="auto"/>
      </w:pPr>
    </w:p>
    <w:p w:rsidR="00E663C8" w:rsidRDefault="00E663C8" w:rsidP="009D552C">
      <w:pPr>
        <w:spacing w:line="360" w:lineRule="auto"/>
      </w:pPr>
      <w:r>
        <w:tab/>
        <w:t>Alt Mahkeme k</w:t>
      </w:r>
      <w:r w:rsidR="00AB372D">
        <w:t>ararında şu bulguları yapmıştır:</w:t>
      </w:r>
    </w:p>
    <w:p w:rsidR="00E663C8" w:rsidRDefault="00E663C8" w:rsidP="009D552C">
      <w:pPr>
        <w:spacing w:line="360" w:lineRule="auto"/>
      </w:pPr>
    </w:p>
    <w:p w:rsidR="004F1831" w:rsidRDefault="00E663C8" w:rsidP="001D777C">
      <w:pPr>
        <w:ind w:left="1134" w:hanging="1134"/>
        <w:rPr>
          <w:b/>
        </w:rPr>
      </w:pPr>
      <w:r>
        <w:rPr>
          <w:b/>
        </w:rPr>
        <w:tab/>
      </w:r>
      <w:r w:rsidR="00AB372D">
        <w:rPr>
          <w:b/>
        </w:rPr>
        <w:t>“.....</w:t>
      </w:r>
      <w:r w:rsidR="00D33B85">
        <w:rPr>
          <w:b/>
        </w:rPr>
        <w:t>Bu safhada incelenmesi gereken bu karar altında Mahkemenin 19.madde ile ilgili inceleme yaparken 22.madde altında da bulgu yapmasına olanak bulunmakta mıdır, yoksa bu madde için esasa ilişkin olgular layihalarda eksik midir?</w:t>
      </w:r>
      <w:r w:rsidR="001F0836">
        <w:rPr>
          <w:b/>
        </w:rPr>
        <w:t>......</w:t>
      </w:r>
      <w:r w:rsidR="00AB372D">
        <w:rPr>
          <w:b/>
        </w:rPr>
        <w:t>............................... (Mavi 331).</w:t>
      </w:r>
    </w:p>
    <w:p w:rsidR="001F0836" w:rsidRPr="004A056D" w:rsidRDefault="001F0836" w:rsidP="001D777C">
      <w:pPr>
        <w:ind w:left="1134" w:hanging="1134"/>
        <w:rPr>
          <w:b/>
        </w:rPr>
      </w:pPr>
    </w:p>
    <w:p w:rsidR="004F1831" w:rsidRDefault="00D43E40" w:rsidP="00D33B85">
      <w:pPr>
        <w:ind w:left="1134" w:hanging="1134"/>
        <w:rPr>
          <w:b/>
        </w:rPr>
      </w:pPr>
      <w:r>
        <w:rPr>
          <w:b/>
        </w:rPr>
        <w:tab/>
      </w:r>
      <w:r w:rsidR="00D33B85">
        <w:rPr>
          <w:b/>
        </w:rPr>
        <w:t>Meselemizde taraflar arasında teati edildiği ve ihtilafsız olarak üzerinde konuşulup anlaşıldığı açıkça şahadette ortaya çıkan bir teknik şartname bulunmaktadır. Mezkur teknik şartname farklı hususları içeren 29 maddeden müteşekkildir. Teknik şartnamenin h</w:t>
      </w:r>
      <w:r w:rsidR="00AB372D">
        <w:rPr>
          <w:b/>
        </w:rPr>
        <w:t>er maddesi Davalı N</w:t>
      </w:r>
      <w:r w:rsidR="00D33B85">
        <w:rPr>
          <w:b/>
        </w:rPr>
        <w:t>o</w:t>
      </w:r>
      <w:r w:rsidR="00AB372D">
        <w:rPr>
          <w:b/>
        </w:rPr>
        <w:t>.</w:t>
      </w:r>
      <w:r w:rsidR="00D33B85">
        <w:rPr>
          <w:b/>
        </w:rPr>
        <w:t xml:space="preserve">2’nin gönderdiği emare uygunluk yazısı </w:t>
      </w:r>
      <w:r w:rsidR="00B14016">
        <w:rPr>
          <w:b/>
        </w:rPr>
        <w:t>dikkate alındığında taraflarca kabul edilip teyit edildiği için aralarındaki sözlü anlaşmanın birer koşuludur.  Dolayısıyla her madde uyarınca ortaya çıkabilecek bir ihtilaf ayrı bir dava sebebidir.  Her ne kadar da 19.madde ve 22.madde uyarınca sunulması gereken belge EN 50242 olduğu tespit edilmiş olsa da Davacının talep takririnde teknik şartnamenin hangi maddesinin ihlal edildiği ve dava sebebinin hangi maddeye istinaden ortaya çıktığını layihasında en azından belirtmiş olması gerekir. Kaldı ki şartnamenin ilgili 22.maddesi açıkça muayene aşamasında akredite edilmiş kuruluştan alınacak belgenin</w:t>
      </w:r>
      <w:r w:rsidR="00AB372D">
        <w:rPr>
          <w:b/>
        </w:rPr>
        <w:t xml:space="preserve"> sunulacağı hükmünü içermektedir. (Mavi 332-333).......................</w:t>
      </w:r>
    </w:p>
    <w:p w:rsidR="001F0836" w:rsidRPr="004A056D" w:rsidRDefault="001F0836" w:rsidP="00D33B85">
      <w:pPr>
        <w:ind w:left="1134" w:hanging="1134"/>
        <w:rPr>
          <w:b/>
        </w:rPr>
      </w:pPr>
    </w:p>
    <w:p w:rsidR="004F1831" w:rsidRDefault="00D43E40" w:rsidP="00B14016">
      <w:pPr>
        <w:ind w:left="1134" w:hanging="1134"/>
        <w:rPr>
          <w:b/>
        </w:rPr>
      </w:pPr>
      <w:r>
        <w:rPr>
          <w:b/>
        </w:rPr>
        <w:tab/>
      </w:r>
      <w:r w:rsidR="00B14016">
        <w:rPr>
          <w:b/>
        </w:rPr>
        <w:t>Davacı bu maddeye dayanmakta olması halinde layihasında su tüketim özelliğini belirtmesi</w:t>
      </w:r>
      <w:r w:rsidR="00A17600">
        <w:rPr>
          <w:b/>
        </w:rPr>
        <w:t xml:space="preserve">, </w:t>
      </w:r>
      <w:r w:rsidR="00AB372D">
        <w:rPr>
          <w:b/>
        </w:rPr>
        <w:t xml:space="preserve">şartnamede açıkça muayene </w:t>
      </w:r>
      <w:r w:rsidR="00AB372D">
        <w:rPr>
          <w:b/>
        </w:rPr>
        <w:lastRenderedPageBreak/>
        <w:t xml:space="preserve">aşamasında sunulması gerektiğini belirtmesi, </w:t>
      </w:r>
      <w:r w:rsidR="00A17600">
        <w:rPr>
          <w:b/>
        </w:rPr>
        <w:t xml:space="preserve">akredite edilmiş kuruluştan alınan belgenin temin edilmesi gerektiğini ve temin edilemeyerek sözleşmenin ihlal edildiğini plead etmesi gerekirdi.  Halbuki layihalarda su tüketimi ile ilgili tek kelime yer almamasının yanında şartnamede belgenin </w:t>
      </w:r>
      <w:r w:rsidR="00C272F4">
        <w:rPr>
          <w:b/>
        </w:rPr>
        <w:t>muayene aşamasında sunulacağının açıkça belirtildiği ve üzerinde konuşulmasının gerek olmadığı belirtilmemiş ve sadece taraflarca sunulacağı anlaşıldığı iddia edilmiştir</w:t>
      </w:r>
      <w:r w:rsidR="001F0836">
        <w:rPr>
          <w:b/>
        </w:rPr>
        <w:t>.</w:t>
      </w:r>
      <w:r w:rsidR="00AB372D">
        <w:rPr>
          <w:b/>
        </w:rPr>
        <w:t xml:space="preserve">  ...................................................</w:t>
      </w:r>
    </w:p>
    <w:p w:rsidR="001F0836" w:rsidRPr="004A056D" w:rsidRDefault="001F0836" w:rsidP="00B14016">
      <w:pPr>
        <w:ind w:left="1134" w:hanging="1134"/>
        <w:rPr>
          <w:b/>
        </w:rPr>
      </w:pPr>
    </w:p>
    <w:p w:rsidR="004F1831" w:rsidRDefault="00D43E40" w:rsidP="00C272F4">
      <w:pPr>
        <w:ind w:left="1134" w:hanging="1134"/>
        <w:rPr>
          <w:b/>
        </w:rPr>
      </w:pPr>
      <w:r>
        <w:rPr>
          <w:b/>
        </w:rPr>
        <w:tab/>
      </w:r>
      <w:r w:rsidR="00C272F4">
        <w:rPr>
          <w:b/>
        </w:rPr>
        <w:t>Her ne kadar da Davacının layihasında EN 50242 belgesinin sunulacağı iddia edilmiş olmasına rağmen aralarındaki sözlü sözleşmenin hangi koşuluna göre sunulacağı sadece 19.maddeye istinaden yapılmıştır ve 22.madde altında da sunulacağı iddia edilmemiştir. Belirttiklerime göre 22.madde altında Davacının dava sebebinin  layihasında açık ve kesin olarak belirttiği</w:t>
      </w:r>
      <w:r w:rsidR="00AB372D">
        <w:rPr>
          <w:b/>
        </w:rPr>
        <w:t>ni söyleyebilmek mümkün değildir</w:t>
      </w:r>
      <w:r w:rsidR="001F0836">
        <w:rPr>
          <w:b/>
        </w:rPr>
        <w:t>.</w:t>
      </w:r>
    </w:p>
    <w:p w:rsidR="001F0836" w:rsidRPr="004A056D" w:rsidRDefault="001F0836" w:rsidP="00C272F4">
      <w:pPr>
        <w:ind w:left="1134" w:hanging="1134"/>
        <w:rPr>
          <w:b/>
        </w:rPr>
      </w:pPr>
    </w:p>
    <w:p w:rsidR="004F1831" w:rsidRPr="004A056D" w:rsidRDefault="00D43E40" w:rsidP="00C272F4">
      <w:pPr>
        <w:ind w:left="1134" w:hanging="1134"/>
        <w:rPr>
          <w:b/>
        </w:rPr>
      </w:pPr>
      <w:r>
        <w:rPr>
          <w:b/>
        </w:rPr>
        <w:tab/>
      </w:r>
      <w:r w:rsidR="00C272F4">
        <w:rPr>
          <w:b/>
        </w:rPr>
        <w:t>Keza her ne kadar da bu hususta şahadet sunulmuş ve itiraz edilmemiş olsa da Mahkeme olarak bu iddiaları dikkate alarak bulgu yapmam mümkün değildir. (Bu hususta bak. Hukuk İstinaf 5/76). Dolayısıyla bu safhada emare 2 teknik şartnamenin 22.maddesi altında esasa ilişkin olguların eksik olmasına binaen bir karar verilmesinin mümkün olmadığı hususunda</w:t>
      </w:r>
      <w:r w:rsidR="00D56A9E">
        <w:rPr>
          <w:b/>
        </w:rPr>
        <w:t xml:space="preserve"> bulguya varırım.</w:t>
      </w:r>
      <w:r w:rsidR="00AB372D">
        <w:rPr>
          <w:b/>
        </w:rPr>
        <w:t>” (Mavi 333)</w:t>
      </w:r>
    </w:p>
    <w:p w:rsidR="004F1831" w:rsidRDefault="004F1831" w:rsidP="009D552C">
      <w:pPr>
        <w:spacing w:line="360" w:lineRule="auto"/>
      </w:pPr>
    </w:p>
    <w:p w:rsidR="004F1831" w:rsidRDefault="004F1831" w:rsidP="009D552C">
      <w:pPr>
        <w:spacing w:line="360" w:lineRule="auto"/>
      </w:pPr>
      <w:r>
        <w:tab/>
      </w:r>
      <w:r w:rsidR="00E663C8">
        <w:t>Alt</w:t>
      </w:r>
      <w:r>
        <w:t xml:space="preserve"> Mahkeme EN 50242 </w:t>
      </w:r>
      <w:r w:rsidR="004D2AFF">
        <w:t xml:space="preserve">sayılı </w:t>
      </w:r>
      <w:r>
        <w:t xml:space="preserve">belgenin verilmesindeki amacın bir elektrikli ürünün, davadaki </w:t>
      </w:r>
      <w:r w:rsidR="00E663C8">
        <w:t>bulaşık</w:t>
      </w:r>
      <w:r>
        <w:t xml:space="preserve"> makinesinin</w:t>
      </w:r>
      <w:r w:rsidR="00480AFD">
        <w:t>,</w:t>
      </w:r>
      <w:r>
        <w:t xml:space="preserve"> A sınıfı enerji tüketimi</w:t>
      </w:r>
      <w:r w:rsidR="00DF6C40">
        <w:t>, yıkama ve kurutma</w:t>
      </w:r>
      <w:r w:rsidR="00D43E40">
        <w:t xml:space="preserve"> teknik</w:t>
      </w:r>
      <w:r>
        <w:t xml:space="preserve"> özelliğ</w:t>
      </w:r>
      <w:r w:rsidR="001F0836">
        <w:t>in</w:t>
      </w:r>
      <w:r>
        <w:t>e haiz olduğunu ve su tüketiminin de 18 Litre su miktarında olduğunu göster</w:t>
      </w:r>
      <w:r w:rsidR="00E663C8">
        <w:t>mek için olduğunu</w:t>
      </w:r>
      <w:r>
        <w:t xml:space="preserve"> kabul etmiştir. </w:t>
      </w:r>
      <w:r w:rsidR="00E663C8">
        <w:t>Alt Mahkeme</w:t>
      </w:r>
      <w:r>
        <w:t>nin bu bulgusundan istinaf edilmiş değildir.</w:t>
      </w:r>
    </w:p>
    <w:p w:rsidR="004F1831" w:rsidRDefault="004F1831" w:rsidP="009D552C">
      <w:pPr>
        <w:spacing w:line="360" w:lineRule="auto"/>
      </w:pPr>
    </w:p>
    <w:p w:rsidR="004F1831" w:rsidRDefault="004F1831" w:rsidP="009D552C">
      <w:pPr>
        <w:spacing w:line="360" w:lineRule="auto"/>
      </w:pPr>
      <w:r>
        <w:tab/>
        <w:t>Bu durumda EN 50242 belgenin</w:t>
      </w:r>
      <w:r w:rsidR="00AB372D">
        <w:t>,</w:t>
      </w:r>
      <w:r>
        <w:t xml:space="preserve"> esasen</w:t>
      </w:r>
      <w:r w:rsidR="00E663C8">
        <w:t xml:space="preserve"> bulaşık makinelerinin teknik şartnamenin </w:t>
      </w:r>
      <w:r>
        <w:t>19</w:t>
      </w:r>
      <w:r w:rsidR="00AB372D">
        <w:t xml:space="preserve">. ve 22. </w:t>
      </w:r>
      <w:r w:rsidR="003C2985">
        <w:t xml:space="preserve">maddelerdeki evsafa haiz olduğunu gösteren bir belge olduğu halde, </w:t>
      </w:r>
      <w:r w:rsidR="00E663C8">
        <w:t xml:space="preserve">Alt Mahkeme </w:t>
      </w:r>
      <w:r w:rsidR="003C2985">
        <w:t xml:space="preserve">Davacının </w:t>
      </w:r>
      <w:r w:rsidR="00E663C8">
        <w:t>Tafsilatlı Talep Takriri</w:t>
      </w:r>
      <w:r w:rsidR="001F0836">
        <w:t>nde</w:t>
      </w:r>
      <w:r w:rsidR="00E663C8">
        <w:t xml:space="preserve"> bu belgenin h</w:t>
      </w:r>
      <w:r w:rsidR="000D0CBD">
        <w:t>angi koşul</w:t>
      </w:r>
      <w:r w:rsidR="004D2AFF">
        <w:t>lar</w:t>
      </w:r>
      <w:r w:rsidR="000D0CBD">
        <w:t>a göre sunulacağına yer verilmediğin</w:t>
      </w:r>
      <w:r w:rsidR="004D2AFF">
        <w:t>den</w:t>
      </w:r>
      <w:r w:rsidR="000D0CBD">
        <w:t>, sadece 19.</w:t>
      </w:r>
      <w:r w:rsidR="007C56C0">
        <w:t xml:space="preserve"> </w:t>
      </w:r>
      <w:r w:rsidR="000D0CBD">
        <w:t>maddeden bahsedildiğin</w:t>
      </w:r>
      <w:r w:rsidR="004D2AFF">
        <w:t>den</w:t>
      </w:r>
      <w:r w:rsidR="009106D6">
        <w:t xml:space="preserve"> ve 22.</w:t>
      </w:r>
      <w:r w:rsidR="007C56C0">
        <w:t xml:space="preserve"> </w:t>
      </w:r>
      <w:r w:rsidR="009106D6">
        <w:t>m</w:t>
      </w:r>
      <w:r w:rsidR="000D0CBD">
        <w:t xml:space="preserve">adde altında da </w:t>
      </w:r>
      <w:r w:rsidR="00DF6C40">
        <w:t xml:space="preserve">EN 50242 sayılı belgenin </w:t>
      </w:r>
      <w:r w:rsidR="000D0CBD">
        <w:t>sunulması gerektiğine yer verilmediğin</w:t>
      </w:r>
      <w:r w:rsidR="004D2AFF">
        <w:t>den</w:t>
      </w:r>
      <w:r w:rsidR="009106D6">
        <w:t>, EN 502</w:t>
      </w:r>
      <w:r w:rsidR="000D0CBD">
        <w:t>42 sayılı belgenin 22.</w:t>
      </w:r>
      <w:r w:rsidR="007C56C0">
        <w:t xml:space="preserve"> </w:t>
      </w:r>
      <w:r w:rsidR="000D0CBD">
        <w:t>madde maksatları için de gerekli olduğu</w:t>
      </w:r>
      <w:r w:rsidR="004D2AFF">
        <w:t xml:space="preserve"> hususun</w:t>
      </w:r>
      <w:r w:rsidR="000D0CBD">
        <w:t>a Tafsilatlı Talep Takririnde yer verilmemesinin</w:t>
      </w:r>
      <w:r>
        <w:t xml:space="preserve"> esasa müteallik olgular</w:t>
      </w:r>
      <w:r w:rsidR="00585CE9">
        <w:t>da</w:t>
      </w:r>
      <w:r w:rsidR="00AB372D">
        <w:t xml:space="preserve"> </w:t>
      </w:r>
      <w:r w:rsidR="00585CE9">
        <w:t>eksiklik oluşturduğun</w:t>
      </w:r>
      <w:r w:rsidR="004D2AFF">
        <w:t>u kabul ederek bu hususta</w:t>
      </w:r>
      <w:r>
        <w:t xml:space="preserve"> bulgu yapmıştır.  </w:t>
      </w:r>
    </w:p>
    <w:p w:rsidR="00E663C8" w:rsidRDefault="00E663C8" w:rsidP="009D552C">
      <w:pPr>
        <w:spacing w:line="360" w:lineRule="auto"/>
      </w:pPr>
    </w:p>
    <w:p w:rsidR="001F0836" w:rsidRDefault="00E663C8" w:rsidP="009D552C">
      <w:pPr>
        <w:spacing w:line="360" w:lineRule="auto"/>
      </w:pPr>
      <w:r>
        <w:tab/>
        <w:t>Davacının T</w:t>
      </w:r>
      <w:r w:rsidR="009106D6">
        <w:t>afsilatlı Talep Takririnde 22.</w:t>
      </w:r>
      <w:r w:rsidR="00D77850">
        <w:t xml:space="preserve"> </w:t>
      </w:r>
      <w:r w:rsidR="009106D6">
        <w:t>m</w:t>
      </w:r>
      <w:r>
        <w:t>addenin hiç yer almadığı doğrudur. 22.</w:t>
      </w:r>
      <w:r w:rsidR="00D77850">
        <w:t xml:space="preserve"> </w:t>
      </w:r>
      <w:r>
        <w:t>maddenin yer almaması</w:t>
      </w:r>
      <w:r w:rsidR="001F0836">
        <w:t>nın</w:t>
      </w:r>
      <w:r>
        <w:t xml:space="preserve"> esasa müteallik olgularda bir eksiklik meydana ge</w:t>
      </w:r>
      <w:r w:rsidR="001F0836">
        <w:t>tir</w:t>
      </w:r>
      <w:r>
        <w:t>ip ge</w:t>
      </w:r>
      <w:r w:rsidR="001F0836">
        <w:t>tir</w:t>
      </w:r>
      <w:r>
        <w:t>mediğine karar vermek için öncelikle bu davada e</w:t>
      </w:r>
      <w:r w:rsidR="004F1831">
        <w:t>sasa müteallik olgu</w:t>
      </w:r>
      <w:r>
        <w:t>nun n</w:t>
      </w:r>
      <w:r w:rsidR="004F1831">
        <w:t>e</w:t>
      </w:r>
      <w:r>
        <w:t xml:space="preserve"> olduğuna </w:t>
      </w:r>
      <w:r w:rsidR="000D0CBD">
        <w:t>karar ver</w:t>
      </w:r>
      <w:r w:rsidR="00585CE9">
        <w:t>il</w:t>
      </w:r>
      <w:r w:rsidR="000D0CBD">
        <w:t>me</w:t>
      </w:r>
      <w:r w:rsidR="00585CE9">
        <w:t>si</w:t>
      </w:r>
      <w:r w:rsidR="000D0CBD">
        <w:t xml:space="preserve"> gerekir.</w:t>
      </w:r>
    </w:p>
    <w:p w:rsidR="001F0836" w:rsidRDefault="001F0836" w:rsidP="009D552C">
      <w:pPr>
        <w:spacing w:line="360" w:lineRule="auto"/>
      </w:pPr>
    </w:p>
    <w:p w:rsidR="004F1831" w:rsidRDefault="00D77850" w:rsidP="009D552C">
      <w:pPr>
        <w:spacing w:line="360" w:lineRule="auto"/>
      </w:pPr>
      <w:r>
        <w:tab/>
      </w:r>
      <w:r w:rsidR="00480AFD">
        <w:t>Esasa müteallik olgu</w:t>
      </w:r>
      <w:r w:rsidR="00B64F9D">
        <w:t>lar ile ilgili prensipler,</w:t>
      </w:r>
      <w:r w:rsidR="00AB372D">
        <w:t xml:space="preserve"> Yargıtay/Hukuk 24/2009</w:t>
      </w:r>
      <w:r>
        <w:t xml:space="preserve"> </w:t>
      </w:r>
      <w:r w:rsidR="00B64F9D">
        <w:t>D.9/2011 ve</w:t>
      </w:r>
      <w:r w:rsidR="00832075">
        <w:t xml:space="preserve"> Yargıtay/Hukuk 21/2011</w:t>
      </w:r>
      <w:r w:rsidR="00B64F9D">
        <w:t xml:space="preserve"> D.29/2014’de Yargıtay tarafından belirtilmiştir. İstinaf Eden, yasal durumun </w:t>
      </w:r>
      <w:r w:rsidR="000D0CBD">
        <w:t>Alt</w:t>
      </w:r>
      <w:r w:rsidR="00B64F9D">
        <w:t xml:space="preserve"> Mahkeme </w:t>
      </w:r>
      <w:r w:rsidR="003C2985">
        <w:t>kararında doğru aktarılmış olmasına rağmen, prensiplerin davanın olgularına hatalı uygulandığını ileri sürmektedir.</w:t>
      </w:r>
    </w:p>
    <w:p w:rsidR="00D77850" w:rsidRDefault="00D77850" w:rsidP="009D552C">
      <w:pPr>
        <w:spacing w:line="360" w:lineRule="auto"/>
      </w:pPr>
    </w:p>
    <w:p w:rsidR="004B003B" w:rsidRDefault="000D0CBD" w:rsidP="009D552C">
      <w:pPr>
        <w:spacing w:line="360" w:lineRule="auto"/>
      </w:pPr>
      <w:r>
        <w:rPr>
          <w:color w:val="FF0000"/>
        </w:rPr>
        <w:tab/>
      </w:r>
      <w:r w:rsidRPr="000D0CBD">
        <w:t xml:space="preserve">Esasa müteallik olgular </w:t>
      </w:r>
      <w:r w:rsidR="004D2AFF">
        <w:t xml:space="preserve">kısaca </w:t>
      </w:r>
      <w:r w:rsidRPr="000D0CBD">
        <w:t>Davacının</w:t>
      </w:r>
      <w:r>
        <w:t xml:space="preserve"> davasını </w:t>
      </w:r>
      <w:r w:rsidR="004B003B">
        <w:t>ı</w:t>
      </w:r>
      <w:r>
        <w:t>s</w:t>
      </w:r>
      <w:r w:rsidR="004B003B">
        <w:t>b</w:t>
      </w:r>
      <w:r>
        <w:t xml:space="preserve">at etmesi için gerekli </w:t>
      </w:r>
      <w:r w:rsidR="004D2AFF">
        <w:t xml:space="preserve">tüm </w:t>
      </w:r>
      <w:r>
        <w:t>olguları içerir.</w:t>
      </w:r>
    </w:p>
    <w:p w:rsidR="004B003B" w:rsidRDefault="00B254E7" w:rsidP="009D552C">
      <w:pPr>
        <w:spacing w:line="360" w:lineRule="auto"/>
      </w:pPr>
      <w:r>
        <w:t xml:space="preserve">Hukuk/İstinaf </w:t>
      </w:r>
      <w:r w:rsidR="004B003B">
        <w:t>3/1975</w:t>
      </w:r>
      <w:r>
        <w:t>’de ifade edildiği gibi:</w:t>
      </w:r>
    </w:p>
    <w:p w:rsidR="004B003B" w:rsidRDefault="004B003B" w:rsidP="00B254E7">
      <w:pPr>
        <w:tabs>
          <w:tab w:val="left" w:pos="144"/>
          <w:tab w:val="left" w:pos="720"/>
        </w:tabs>
        <w:ind w:left="567"/>
        <w:rPr>
          <w:rFonts w:ascii="Courier" w:hAnsi="Courier"/>
          <w:b/>
        </w:rPr>
      </w:pPr>
      <w:r>
        <w:rPr>
          <w:rFonts w:ascii="Courier" w:hAnsi="Courier"/>
        </w:rPr>
        <w:t>“</w:t>
      </w:r>
      <w:r w:rsidR="00B254E7">
        <w:rPr>
          <w:rFonts w:ascii="Courier" w:hAnsi="Courier"/>
        </w:rPr>
        <w:t>……………</w:t>
      </w:r>
      <w:r w:rsidR="00832075">
        <w:rPr>
          <w:rFonts w:ascii="Courier" w:hAnsi="Courier"/>
        </w:rPr>
        <w:t xml:space="preserve"> </w:t>
      </w:r>
      <w:r w:rsidRPr="004B003B">
        <w:rPr>
          <w:rFonts w:ascii="Courier" w:hAnsi="Courier"/>
          <w:b/>
        </w:rPr>
        <w:t>E.19, n.4'te bahsedilen "esasa ilişkin olgular" ("material facts"), tam bir dava sebebi ortaya koyan olgulardır.</w:t>
      </w:r>
      <w:r w:rsidR="00B254E7">
        <w:rPr>
          <w:rFonts w:ascii="Courier" w:hAnsi="Courier"/>
          <w:b/>
        </w:rPr>
        <w:t>“</w:t>
      </w:r>
    </w:p>
    <w:p w:rsidR="00D77850" w:rsidRDefault="00D77850" w:rsidP="00B254E7">
      <w:pPr>
        <w:tabs>
          <w:tab w:val="left" w:pos="144"/>
          <w:tab w:val="left" w:pos="720"/>
        </w:tabs>
        <w:ind w:left="567"/>
      </w:pPr>
    </w:p>
    <w:p w:rsidR="000D0CBD" w:rsidRDefault="000D0CBD" w:rsidP="009D552C">
      <w:pPr>
        <w:spacing w:line="360" w:lineRule="auto"/>
      </w:pPr>
      <w:r>
        <w:tab/>
        <w:t>Huzurumuzdaki davada Davacının</w:t>
      </w:r>
      <w:r w:rsidR="00832075">
        <w:t>,</w:t>
      </w:r>
      <w:r>
        <w:t xml:space="preserve"> Davalı</w:t>
      </w:r>
      <w:r w:rsidR="00832075">
        <w:t xml:space="preserve"> No.</w:t>
      </w:r>
      <w:r>
        <w:t>2 ile</w:t>
      </w:r>
      <w:r w:rsidR="00832075">
        <w:t xml:space="preserve"> arasında</w:t>
      </w:r>
      <w:r>
        <w:t xml:space="preserve"> bulaşık makine</w:t>
      </w:r>
      <w:r w:rsidR="00832075">
        <w:t>leri ile ilgili bir sözleşme akd</w:t>
      </w:r>
      <w:r>
        <w:t xml:space="preserve">olunduğunu, sözleşmenin </w:t>
      </w:r>
      <w:r w:rsidR="00585CE9">
        <w:t>talep ile alakalı unsurlarını</w:t>
      </w:r>
      <w:r>
        <w:t>,</w:t>
      </w:r>
      <w:r w:rsidR="00585CE9">
        <w:t xml:space="preserve"> sözleşmenin hangi koşulunun </w:t>
      </w:r>
      <w:r>
        <w:t xml:space="preserve"> ihlal edildiğini ve bunun neticesinde düçar kaldığı zararı açık bir şekilde talep etmesi gerekir.</w:t>
      </w:r>
    </w:p>
    <w:p w:rsidR="000D0CBD" w:rsidRPr="000D0CBD" w:rsidRDefault="000D0CBD" w:rsidP="009D552C">
      <w:pPr>
        <w:spacing w:line="360" w:lineRule="auto"/>
      </w:pPr>
    </w:p>
    <w:p w:rsidR="003C2985" w:rsidRDefault="00832075" w:rsidP="009D552C">
      <w:pPr>
        <w:spacing w:line="360" w:lineRule="auto"/>
      </w:pPr>
      <w:r>
        <w:tab/>
        <w:t>Davacı,</w:t>
      </w:r>
      <w:r w:rsidR="003C2985">
        <w:t xml:space="preserve"> Davalı aleyhindeki davası</w:t>
      </w:r>
      <w:r w:rsidR="000D0CBD">
        <w:t>nı</w:t>
      </w:r>
      <w:r w:rsidR="003C2985">
        <w:t xml:space="preserve"> Talep T</w:t>
      </w:r>
      <w:r w:rsidR="000D0CBD">
        <w:t>akririnde nasıl izah e</w:t>
      </w:r>
      <w:r w:rsidR="00585CE9">
        <w:t>t</w:t>
      </w:r>
      <w:r w:rsidR="000D0CBD">
        <w:t>miştir?</w:t>
      </w:r>
    </w:p>
    <w:p w:rsidR="003C2985" w:rsidRDefault="003C2985" w:rsidP="009D552C">
      <w:pPr>
        <w:spacing w:line="360" w:lineRule="auto"/>
      </w:pPr>
    </w:p>
    <w:p w:rsidR="003C2985" w:rsidRDefault="003C2985" w:rsidP="009D552C">
      <w:pPr>
        <w:spacing w:line="360" w:lineRule="auto"/>
      </w:pPr>
      <w:r>
        <w:tab/>
      </w:r>
      <w:r w:rsidR="000D0CBD">
        <w:t xml:space="preserve">Tafsilatlı Talep Takririnin </w:t>
      </w:r>
      <w:r>
        <w:t>4. paragraf</w:t>
      </w:r>
      <w:r w:rsidR="000D0CBD">
        <w:t>ınd</w:t>
      </w:r>
      <w:r>
        <w:t>a Davacı, Davalılar tarafından temin edilecek makinelerin EN 50242 akredite belgesini haiz olacakları şartına yer verm</w:t>
      </w:r>
      <w:r w:rsidR="00832075">
        <w:t>iştir. Yine Davacı bu belgen</w:t>
      </w:r>
      <w:r>
        <w:t>i</w:t>
      </w:r>
      <w:r w:rsidR="00832075">
        <w:t>n</w:t>
      </w:r>
      <w:r>
        <w:t xml:space="preserve"> Davalılar</w:t>
      </w:r>
      <w:r w:rsidR="00832075">
        <w:t xml:space="preserve"> tarafından</w:t>
      </w:r>
      <w:r>
        <w:t xml:space="preserve"> “idare ile sözleşme imzalamasından önce ve/veya muayene esnasında temin” edileceği iddiasına da aynı paragrafta yer vermiştir.</w:t>
      </w:r>
    </w:p>
    <w:p w:rsidR="003C2985" w:rsidRDefault="003C2985" w:rsidP="009D552C">
      <w:pPr>
        <w:spacing w:line="360" w:lineRule="auto"/>
      </w:pPr>
    </w:p>
    <w:p w:rsidR="003C2985" w:rsidRDefault="000E1BB8" w:rsidP="009D552C">
      <w:pPr>
        <w:spacing w:line="360" w:lineRule="auto"/>
      </w:pPr>
      <w:r>
        <w:lastRenderedPageBreak/>
        <w:tab/>
        <w:t>Davacı Talep Takririnin 7. p</w:t>
      </w:r>
      <w:r w:rsidR="00832075">
        <w:t xml:space="preserve">aragrafında Davalıdan, KTBK’ya </w:t>
      </w:r>
      <w:r w:rsidR="003C2985">
        <w:t>teslim edilecek belgeleri</w:t>
      </w:r>
      <w:r w:rsidR="00832075">
        <w:t>n</w:t>
      </w:r>
      <w:r w:rsidR="003C2985">
        <w:t xml:space="preserve">, özellikle  EN 50242 akredite belgesinin gönderilmesini talep ettiğini belirtmiş, </w:t>
      </w:r>
      <w:r w:rsidR="00585CE9">
        <w:t>devamla</w:t>
      </w:r>
      <w:r w:rsidR="003C2985">
        <w:t>, Davalı</w:t>
      </w:r>
      <w:r w:rsidR="00832075">
        <w:t>lar</w:t>
      </w:r>
      <w:r w:rsidR="003C2985">
        <w:t>ın</w:t>
      </w:r>
      <w:r w:rsidR="00585CE9">
        <w:t xml:space="preserve"> </w:t>
      </w:r>
      <w:r w:rsidR="00832075">
        <w:t>D</w:t>
      </w:r>
      <w:r w:rsidR="00585CE9">
        <w:t xml:space="preserve">avacıya </w:t>
      </w:r>
      <w:r w:rsidR="003C2985">
        <w:t>bu belgenin teminini ancak 12 hafta sonra yapabileceklerini bildir</w:t>
      </w:r>
      <w:r w:rsidR="00585CE9">
        <w:t>mek sureti ile</w:t>
      </w:r>
      <w:r w:rsidR="003C2985">
        <w:t xml:space="preserve"> taraflar arasındaki anlaşmayı ihlal ettiklerini de aynı paragrafta izah etmiştir.</w:t>
      </w:r>
    </w:p>
    <w:p w:rsidR="003C2985" w:rsidRDefault="003C2985" w:rsidP="009D552C">
      <w:pPr>
        <w:spacing w:line="360" w:lineRule="auto"/>
      </w:pPr>
    </w:p>
    <w:p w:rsidR="003C2985" w:rsidRDefault="008549C1" w:rsidP="009D552C">
      <w:pPr>
        <w:spacing w:line="360" w:lineRule="auto"/>
      </w:pPr>
      <w:r>
        <w:tab/>
        <w:t>Davacı devamla 8. p</w:t>
      </w:r>
      <w:r w:rsidR="003C2985">
        <w:t>aragrafta Davalının EN 50242 belgeyi zamanında gönderemediği için ihale ile ilgili sözleşmeyi imzalayamadığını ve neticede zarar ziyana uğradığını da belirtmiştir.</w:t>
      </w:r>
      <w:r w:rsidR="000D0CBD">
        <w:t xml:space="preserve"> Zarar ziyan ile ilgili iddiaların</w:t>
      </w:r>
      <w:r w:rsidR="00832075">
        <w:t>ı</w:t>
      </w:r>
      <w:r w:rsidR="000D0CBD">
        <w:t xml:space="preserve"> da Tafsilatlı Talep Takririnin 8-11.paragraflarında izah etmiştir.</w:t>
      </w:r>
    </w:p>
    <w:p w:rsidR="008549C1" w:rsidRDefault="008549C1" w:rsidP="009D552C">
      <w:pPr>
        <w:spacing w:line="360" w:lineRule="auto"/>
      </w:pPr>
    </w:p>
    <w:p w:rsidR="000D0CBD" w:rsidRDefault="000D0CBD" w:rsidP="009D552C">
      <w:pPr>
        <w:spacing w:line="360" w:lineRule="auto"/>
      </w:pPr>
      <w:r>
        <w:tab/>
        <w:t>EN 50242 sayılı belgenin ne maksatla gerektiği esasa ilişkin olgu değil teferruattır.</w:t>
      </w:r>
      <w:r>
        <w:tab/>
      </w:r>
      <w:r w:rsidR="008549C1">
        <w:t xml:space="preserve"> </w:t>
      </w:r>
      <w:r>
        <w:t>Alt Mahkeme bu belgenin Emare 2 teknik şartnamede</w:t>
      </w:r>
      <w:r w:rsidR="00C66B7E">
        <w:t xml:space="preserve"> yer alan</w:t>
      </w:r>
      <w:r w:rsidR="00832075">
        <w:t xml:space="preserve"> m</w:t>
      </w:r>
      <w:r>
        <w:t>adde 19 ve 22 için gerekli olduğu hususunda zaten bulgu yapmıştır.</w:t>
      </w:r>
      <w:r w:rsidR="00C66B7E">
        <w:t xml:space="preserve"> Yani Alt Mahkeme</w:t>
      </w:r>
      <w:r w:rsidR="004D2AFF">
        <w:t xml:space="preserve">, bu hususta bulgu yapmakla </w:t>
      </w:r>
      <w:r w:rsidR="00C66B7E">
        <w:t xml:space="preserve"> EN</w:t>
      </w:r>
      <w:r w:rsidR="008549C1">
        <w:t xml:space="preserve"> </w:t>
      </w:r>
      <w:r w:rsidR="00C66B7E">
        <w:t>50242 sayılı belge</w:t>
      </w:r>
      <w:r w:rsidR="008549C1">
        <w:t>nin ne için gerektiği</w:t>
      </w:r>
      <w:r w:rsidR="00C66B7E">
        <w:t xml:space="preserve"> ile ilgili esasa müteallik olguların </w:t>
      </w:r>
      <w:r w:rsidR="00832075">
        <w:t xml:space="preserve">Tafsilatlı Talep Takririnde </w:t>
      </w:r>
      <w:r w:rsidR="00C66B7E">
        <w:t>yer aldığını kabul etmiştir.</w:t>
      </w:r>
    </w:p>
    <w:p w:rsidR="000D0CBD" w:rsidRDefault="000D0CBD" w:rsidP="009D552C">
      <w:pPr>
        <w:spacing w:line="360" w:lineRule="auto"/>
      </w:pPr>
    </w:p>
    <w:p w:rsidR="000D0CBD" w:rsidRDefault="000D0CBD" w:rsidP="009D552C">
      <w:pPr>
        <w:spacing w:line="360" w:lineRule="auto"/>
      </w:pPr>
      <w:r>
        <w:tab/>
        <w:t xml:space="preserve">Davacının </w:t>
      </w:r>
      <w:r w:rsidR="00832075">
        <w:t>d</w:t>
      </w:r>
      <w:r>
        <w:t>avası, tedarik edilecek bulaşık makineleri</w:t>
      </w:r>
      <w:r w:rsidR="00C66B7E">
        <w:t xml:space="preserve"> ile ilgili</w:t>
      </w:r>
      <w:r>
        <w:t xml:space="preserve"> 19. ve 22. madde koşullarını</w:t>
      </w:r>
      <w:r w:rsidR="001F0836">
        <w:t>n</w:t>
      </w:r>
      <w:r>
        <w:t xml:space="preserve"> yerine getir</w:t>
      </w:r>
      <w:r w:rsidR="001F0836">
        <w:t>il</w:t>
      </w:r>
      <w:r>
        <w:t xml:space="preserve">mediği ile </w:t>
      </w:r>
      <w:r w:rsidR="00C66B7E">
        <w:t>alakalı</w:t>
      </w:r>
      <w:r>
        <w:t xml:space="preserve"> değildir. Davacının davası</w:t>
      </w:r>
      <w:r w:rsidR="00832075">
        <w:t>,</w:t>
      </w:r>
      <w:r>
        <w:t xml:space="preserve"> bulaşık makinelerinin 19.</w:t>
      </w:r>
      <w:r w:rsidR="008549C1">
        <w:t xml:space="preserve"> </w:t>
      </w:r>
      <w:r>
        <w:t xml:space="preserve">veya 22. </w:t>
      </w:r>
      <w:r w:rsidR="00273A02">
        <w:t>m</w:t>
      </w:r>
      <w:r>
        <w:t xml:space="preserve">addelerde yer alan </w:t>
      </w:r>
      <w:r w:rsidR="008549C1">
        <w:t>evsafa haiz olmadıkları esasına</w:t>
      </w:r>
      <w:r>
        <w:t xml:space="preserve"> dayanmış olsa idi o zaman Tafsilatlı Talep </w:t>
      </w:r>
      <w:r w:rsidR="00273A02">
        <w:t>Takririnde 19.ve 22. maddelerin teferruatının bulunmaması esasa müteallik olgu açısından bir eksiklik teşkil ederdi.</w:t>
      </w:r>
    </w:p>
    <w:p w:rsidR="003C2985" w:rsidRDefault="003C2985" w:rsidP="009D552C">
      <w:pPr>
        <w:spacing w:line="360" w:lineRule="auto"/>
      </w:pPr>
    </w:p>
    <w:p w:rsidR="003C2985" w:rsidRDefault="003C2985" w:rsidP="009D552C">
      <w:pPr>
        <w:spacing w:line="360" w:lineRule="auto"/>
      </w:pPr>
      <w:r>
        <w:tab/>
      </w:r>
      <w:r w:rsidR="00C66B7E">
        <w:t>Y</w:t>
      </w:r>
      <w:r>
        <w:t>u</w:t>
      </w:r>
      <w:r w:rsidR="00C66B7E">
        <w:t xml:space="preserve">karıda </w:t>
      </w:r>
      <w:r>
        <w:t>sıra</w:t>
      </w:r>
      <w:r w:rsidR="00C66B7E">
        <w:t>lanan</w:t>
      </w:r>
      <w:r>
        <w:t xml:space="preserve"> iddialar ve olgular incelendiği zaman Davacının Talep Takririnin </w:t>
      </w:r>
      <w:r w:rsidR="00027FAB">
        <w:t>e</w:t>
      </w:r>
      <w:r w:rsidR="00664689">
        <w:t>sasa müteallik olgular açısından herhangi bir eksiği bulunduğunu kabul etmek mümkün değildir.</w:t>
      </w:r>
    </w:p>
    <w:p w:rsidR="00664689" w:rsidRDefault="00664689" w:rsidP="009D552C">
      <w:pPr>
        <w:spacing w:line="360" w:lineRule="auto"/>
      </w:pPr>
    </w:p>
    <w:p w:rsidR="00664689" w:rsidRDefault="00664689" w:rsidP="009D552C">
      <w:pPr>
        <w:spacing w:line="360" w:lineRule="auto"/>
      </w:pPr>
      <w:r>
        <w:lastRenderedPageBreak/>
        <w:tab/>
      </w:r>
      <w:r w:rsidR="00273A02">
        <w:t>Alt</w:t>
      </w:r>
      <w:r>
        <w:t xml:space="preserve"> Mahkeme Davacının davasında</w:t>
      </w:r>
      <w:r w:rsidR="00832075">
        <w:t>,</w:t>
      </w:r>
      <w:r>
        <w:t xml:space="preserve"> su tüketimi teknik özelliğini gösteren 22. </w:t>
      </w:r>
      <w:r w:rsidR="008549C1">
        <w:t>m</w:t>
      </w:r>
      <w:r>
        <w:t>adde altında ve/veya su tüketimi teknik özelliği uyarınca EN 50242 belgesinin verilmesi gerektiğini ve muayene aşamasında sunulması gerektiğini</w:t>
      </w:r>
      <w:r w:rsidR="00832075">
        <w:t>n</w:t>
      </w:r>
      <w:r>
        <w:t xml:space="preserve"> taah</w:t>
      </w:r>
      <w:r w:rsidR="00273A02">
        <w:t>hüt edildiğini içeren bir iddia</w:t>
      </w:r>
      <w:r>
        <w:t>nın yer almadığını belirtmiştir.</w:t>
      </w:r>
      <w:r w:rsidR="004D2AFF">
        <w:t xml:space="preserve"> Da</w:t>
      </w:r>
      <w:r w:rsidR="008549C1">
        <w:t>vacının davası ihale maksatları</w:t>
      </w:r>
      <w:r w:rsidR="00832075">
        <w:t xml:space="preserve"> için Davalı tarafından D</w:t>
      </w:r>
      <w:r w:rsidR="004D2AFF">
        <w:t>avacıya gönderilecek bulaşık makinelerinin 18 lt. su tüketimi kuralına uymadığı ile ilgili bir iddiaya dayanmamaktadır. Böyle bir iddia olmadıktan sonra da böyle bir iddianın Tafsilatlı Talep Takririnde yer almasına gerek yoktur.</w:t>
      </w:r>
    </w:p>
    <w:p w:rsidR="00664689" w:rsidRDefault="00664689" w:rsidP="009D552C">
      <w:pPr>
        <w:spacing w:line="360" w:lineRule="auto"/>
      </w:pPr>
    </w:p>
    <w:p w:rsidR="00C66B7E" w:rsidRDefault="00664689" w:rsidP="009D552C">
      <w:pPr>
        <w:spacing w:line="360" w:lineRule="auto"/>
      </w:pPr>
      <w:r>
        <w:tab/>
        <w:t>Davacının davas</w:t>
      </w:r>
      <w:r w:rsidR="00C66B7E">
        <w:t>ı</w:t>
      </w:r>
      <w:r w:rsidR="00832075">
        <w:t>,</w:t>
      </w:r>
      <w:r>
        <w:t xml:space="preserve"> EN 50242 sayılı belgenin </w:t>
      </w:r>
      <w:r w:rsidR="00832075">
        <w:t>Davalı tarafından D</w:t>
      </w:r>
      <w:r w:rsidR="00C66B7E">
        <w:t xml:space="preserve">avacıya zamanında </w:t>
      </w:r>
      <w:r>
        <w:t>ibraz</w:t>
      </w:r>
      <w:r w:rsidR="00C66B7E">
        <w:t xml:space="preserve"> edilme</w:t>
      </w:r>
      <w:r w:rsidR="00AB2F69">
        <w:t>me</w:t>
      </w:r>
      <w:r w:rsidR="00832075">
        <w:t xml:space="preserve">si, bu nedenle Davacının </w:t>
      </w:r>
      <w:r w:rsidR="00C66B7E">
        <w:t>ihale ile ilgili mükellefiyetlerini yerine getirememesi nedeni ile zarar ziyan</w:t>
      </w:r>
      <w:r w:rsidR="00832075">
        <w:t>a uğraması</w:t>
      </w:r>
      <w:r w:rsidR="00C66B7E">
        <w:t xml:space="preserve"> ile ilgilidir.</w:t>
      </w:r>
      <w:r>
        <w:t xml:space="preserve"> Yukarıda sıralanan Tafsilatlı Talep Takririnde yer alan olgular bu iddiayı yeterince içermektedir.  </w:t>
      </w:r>
    </w:p>
    <w:p w:rsidR="00B254E7" w:rsidRDefault="00B254E7" w:rsidP="009D552C">
      <w:pPr>
        <w:spacing w:line="360" w:lineRule="auto"/>
      </w:pPr>
    </w:p>
    <w:p w:rsidR="00C66B7E" w:rsidRDefault="00B254E7" w:rsidP="009D552C">
      <w:pPr>
        <w:spacing w:line="360" w:lineRule="auto"/>
      </w:pPr>
      <w:r>
        <w:t xml:space="preserve">Bu nedenle </w:t>
      </w:r>
      <w:r w:rsidR="00C66B7E">
        <w:t>22. madde ile ilgili detay</w:t>
      </w:r>
      <w:r w:rsidR="00832075">
        <w:t>ın</w:t>
      </w:r>
      <w:r w:rsidR="00C66B7E">
        <w:t xml:space="preserve"> Tafsilatlı Talep Takririnde yer almamasının esasa müteallik olgularda eksiklik ol</w:t>
      </w:r>
      <w:r w:rsidR="00832075">
        <w:t>uştur</w:t>
      </w:r>
      <w:r w:rsidR="00C66B7E">
        <w:t>madığ</w:t>
      </w:r>
      <w:r w:rsidR="008549C1">
        <w:t>ına karar verdikten sonra, 19. ve 22. m</w:t>
      </w:r>
      <w:r w:rsidR="00C66B7E">
        <w:t>addeler arasındaki ilişkiye bakmak gerekir.</w:t>
      </w:r>
    </w:p>
    <w:p w:rsidR="00B75F07" w:rsidRDefault="00B75F07" w:rsidP="009D552C">
      <w:pPr>
        <w:spacing w:line="360" w:lineRule="auto"/>
      </w:pPr>
    </w:p>
    <w:p w:rsidR="00B75F07" w:rsidRDefault="00B75F07" w:rsidP="009D552C">
      <w:pPr>
        <w:spacing w:line="360" w:lineRule="auto"/>
      </w:pPr>
      <w:r>
        <w:tab/>
        <w:t>Emare 2 belge</w:t>
      </w:r>
      <w:r w:rsidR="008549C1">
        <w:t>de</w:t>
      </w:r>
      <w:r w:rsidR="00467E1D">
        <w:t xml:space="preserve"> bulaşık makineleri</w:t>
      </w:r>
      <w:r w:rsidR="009106D6">
        <w:t xml:space="preserve">nin evsafları </w:t>
      </w:r>
      <w:r w:rsidR="001C68E1">
        <w:t>belirtilmektedir. 19.</w:t>
      </w:r>
      <w:r w:rsidR="008549C1">
        <w:t xml:space="preserve"> </w:t>
      </w:r>
      <w:r w:rsidR="001C68E1">
        <w:t>m</w:t>
      </w:r>
      <w:r>
        <w:t xml:space="preserve">adde </w:t>
      </w:r>
      <w:r w:rsidR="00467E1D">
        <w:t xml:space="preserve">makinelerin </w:t>
      </w:r>
      <w:r>
        <w:t>A sınıfı performansında</w:t>
      </w:r>
      <w:r w:rsidR="00055B5B">
        <w:t xml:space="preserve"> olması gerektiğin</w:t>
      </w:r>
      <w:r w:rsidR="00467E1D">
        <w:t>e</w:t>
      </w:r>
      <w:r w:rsidR="00055B5B">
        <w:t xml:space="preserve"> ve bunun EN 50242 </w:t>
      </w:r>
      <w:r w:rsidR="00C66B7E">
        <w:t>göre</w:t>
      </w:r>
      <w:r w:rsidR="00055B5B">
        <w:t xml:space="preserve"> belgelendirileceğine yer vermektedir.  22. madde ise su tüketimi ile ilgili koşula yer vermektedir.  22.</w:t>
      </w:r>
      <w:r w:rsidR="001C68E1">
        <w:t xml:space="preserve"> </w:t>
      </w:r>
      <w:r w:rsidR="00055B5B">
        <w:t>maddede bu konuda alınacak belgeden bahsetmekle birlikte bu belgenin EN 50242 olduğunu belirtmemekte, ancak alınacak belgenin muayene esnasında, akredite edilmiş kuruluştan firma tarafından muayene heyetine verileceğine yer vermektedir.</w:t>
      </w:r>
    </w:p>
    <w:p w:rsidR="00055B5B" w:rsidRDefault="00055B5B" w:rsidP="009D552C">
      <w:pPr>
        <w:spacing w:line="360" w:lineRule="auto"/>
      </w:pPr>
    </w:p>
    <w:p w:rsidR="00055B5B" w:rsidRDefault="00055B5B" w:rsidP="009D552C">
      <w:pPr>
        <w:spacing w:line="360" w:lineRule="auto"/>
      </w:pPr>
      <w:r>
        <w:tab/>
      </w:r>
      <w:r w:rsidR="00273A02">
        <w:t>Alt Mahkeme</w:t>
      </w:r>
      <w:r>
        <w:t xml:space="preserve"> gerek 19.</w:t>
      </w:r>
      <w:r w:rsidR="008549C1">
        <w:t xml:space="preserve"> </w:t>
      </w:r>
      <w:r>
        <w:t xml:space="preserve">maddede yer alan bulaşık makinesinin </w:t>
      </w:r>
      <w:r w:rsidR="00C66B7E">
        <w:t xml:space="preserve">enerji, yıkama ve kurutma </w:t>
      </w:r>
      <w:r>
        <w:t>performans sınıfının gerekse su tüketimi miktarının EN 50242 numaralı belge ile ortaya konacağına dair bulgu yapmış</w:t>
      </w:r>
      <w:r w:rsidR="00C66B7E">
        <w:t>tır.</w:t>
      </w:r>
      <w:r w:rsidR="008549C1">
        <w:t xml:space="preserve"> </w:t>
      </w:r>
      <w:r w:rsidR="00C66B7E">
        <w:t xml:space="preserve">Alt Mahkemenin bu bulgusu neticesinde </w:t>
      </w:r>
      <w:r>
        <w:t xml:space="preserve">, madde 22’de </w:t>
      </w:r>
      <w:r>
        <w:lastRenderedPageBreak/>
        <w:t>muayene esnasında muayene heyetine verilecek belge</w:t>
      </w:r>
      <w:r w:rsidR="00273A02">
        <w:t>nin</w:t>
      </w:r>
      <w:r>
        <w:t xml:space="preserve"> de bu durumda EN 50242 numaralı belge olması gerektiği </w:t>
      </w:r>
      <w:r w:rsidR="00C66B7E">
        <w:t>açık</w:t>
      </w:r>
      <w:r>
        <w:t>tır.</w:t>
      </w:r>
    </w:p>
    <w:p w:rsidR="00055B5B" w:rsidRDefault="00055B5B" w:rsidP="009D552C">
      <w:pPr>
        <w:spacing w:line="360" w:lineRule="auto"/>
      </w:pPr>
    </w:p>
    <w:p w:rsidR="00055B5B" w:rsidRDefault="00273A02" w:rsidP="009D552C">
      <w:pPr>
        <w:spacing w:line="360" w:lineRule="auto"/>
      </w:pPr>
      <w:r>
        <w:tab/>
      </w:r>
      <w:r w:rsidR="00055B5B">
        <w:t>Emare 22 açıkça su tüketimi ile ilgili belgenin</w:t>
      </w:r>
      <w:r w:rsidR="00467E1D">
        <w:t>,</w:t>
      </w:r>
      <w:r w:rsidR="00055B5B">
        <w:t xml:space="preserve"> ki bu </w:t>
      </w:r>
      <w:r>
        <w:t>Alt Mahkeme</w:t>
      </w:r>
      <w:r w:rsidR="00055B5B">
        <w:t xml:space="preserve"> bulgusuna göre EN 50242 no’lu belgedir, firma tarafından akredite edilmiş </w:t>
      </w:r>
      <w:r w:rsidR="00BF3E58">
        <w:t>Kuruluştan alınacağı ve bu belgenin y</w:t>
      </w:r>
      <w:r w:rsidR="00C66B7E">
        <w:t>a</w:t>
      </w:r>
      <w:r w:rsidR="00BF3E58">
        <w:t xml:space="preserve">ni EN 50242 no’lu belgenin muayene esnasında muayene heyetine verilmesi </w:t>
      </w:r>
      <w:r w:rsidR="00C66B7E">
        <w:t>gerektiği</w:t>
      </w:r>
      <w:r w:rsidR="00467E1D">
        <w:t>ni</w:t>
      </w:r>
      <w:r w:rsidR="00C66B7E">
        <w:t xml:space="preserve"> </w:t>
      </w:r>
      <w:r w:rsidR="00467E1D">
        <w:t>vurgula</w:t>
      </w:r>
      <w:r>
        <w:t>maktadır. Alt Mahkeme 19.ve 22.</w:t>
      </w:r>
      <w:r w:rsidR="001C68E1">
        <w:t xml:space="preserve"> </w:t>
      </w:r>
      <w:r>
        <w:t>madde için sunulacak belgenin EN 50242 no’lu belge olduğuna bulgu yaptıktan sonra</w:t>
      </w:r>
      <w:r w:rsidR="00467E1D">
        <w:t xml:space="preserve"> Davalı No.2’nin,</w:t>
      </w:r>
      <w:r>
        <w:t xml:space="preserve"> 22.</w:t>
      </w:r>
      <w:r w:rsidR="00A56E57">
        <w:t xml:space="preserve"> </w:t>
      </w:r>
      <w:r>
        <w:t>maddede yer alan zaman</w:t>
      </w:r>
      <w:r w:rsidR="00BF3E58">
        <w:t xml:space="preserve"> şartını </w:t>
      </w:r>
      <w:r w:rsidR="00B53829">
        <w:t xml:space="preserve">anlaşmanın bir parçası olarak kabul ettiğini </w:t>
      </w:r>
      <w:r w:rsidR="00BF3E58">
        <w:t>göz ardı etmiştir.</w:t>
      </w:r>
    </w:p>
    <w:p w:rsidR="00BF3E58" w:rsidRDefault="00BF3E58" w:rsidP="009D552C">
      <w:pPr>
        <w:spacing w:line="360" w:lineRule="auto"/>
      </w:pPr>
    </w:p>
    <w:p w:rsidR="00BF3E58" w:rsidRDefault="00BF3E58" w:rsidP="009D552C">
      <w:pPr>
        <w:spacing w:line="360" w:lineRule="auto"/>
      </w:pPr>
      <w:r>
        <w:tab/>
      </w:r>
      <w:r w:rsidR="001C68E1">
        <w:t>Alt Mahkeme</w:t>
      </w:r>
      <w:r w:rsidR="00467E1D">
        <w:t>,</w:t>
      </w:r>
      <w:r>
        <w:t xml:space="preserve"> 19. ve 22.</w:t>
      </w:r>
      <w:r w:rsidR="001C68E1">
        <w:t xml:space="preserve"> </w:t>
      </w:r>
      <w:r>
        <w:t>maddelerde yer alan koşulların</w:t>
      </w:r>
      <w:r w:rsidR="001C68E1">
        <w:t xml:space="preserve"> </w:t>
      </w:r>
      <w:r w:rsidR="00B53829">
        <w:t>EN</w:t>
      </w:r>
      <w:r w:rsidR="001C68E1">
        <w:t xml:space="preserve"> </w:t>
      </w:r>
      <w:r w:rsidR="00B53829">
        <w:t xml:space="preserve">50242 </w:t>
      </w:r>
      <w:r w:rsidR="00467E1D">
        <w:t xml:space="preserve">no’lu </w:t>
      </w:r>
      <w:r w:rsidR="00B53829">
        <w:t>belgede yer alması gerektiğine bulgu yaptıktan sonra</w:t>
      </w:r>
      <w:r w:rsidR="001C68E1">
        <w:t xml:space="preserve"> </w:t>
      </w:r>
      <w:r>
        <w:t>EN 50242 no’lu belgenin 22.</w:t>
      </w:r>
      <w:r w:rsidR="001C68E1">
        <w:t xml:space="preserve"> </w:t>
      </w:r>
      <w:r>
        <w:t>madde</w:t>
      </w:r>
      <w:r w:rsidR="00273A02">
        <w:t>de</w:t>
      </w:r>
      <w:r w:rsidR="00B53829">
        <w:t xml:space="preserve"> belirtildiği şekilde </w:t>
      </w:r>
      <w:r w:rsidR="00273A02">
        <w:t xml:space="preserve"> 19. ve 22. m</w:t>
      </w:r>
      <w:r>
        <w:t xml:space="preserve">adde </w:t>
      </w:r>
      <w:r w:rsidR="00B53829">
        <w:t xml:space="preserve">maksatları </w:t>
      </w:r>
      <w:r>
        <w:t>için birlikte değerlendir</w:t>
      </w:r>
      <w:r w:rsidR="00B53829">
        <w:t xml:space="preserve">erek belgenin muayene esnasında </w:t>
      </w:r>
      <w:r w:rsidR="00467E1D">
        <w:t>D</w:t>
      </w:r>
      <w:r w:rsidR="00B53829">
        <w:t xml:space="preserve">avacıya verilmesi gerektiğine bulgu yapmamakla </w:t>
      </w:r>
      <w:r>
        <w:t>hata yapmıştır.</w:t>
      </w:r>
    </w:p>
    <w:p w:rsidR="00273A02" w:rsidRDefault="00273A02" w:rsidP="009D552C">
      <w:pPr>
        <w:spacing w:line="360" w:lineRule="auto"/>
      </w:pPr>
    </w:p>
    <w:p w:rsidR="00273A02" w:rsidRDefault="00467E1D" w:rsidP="009D552C">
      <w:pPr>
        <w:spacing w:line="360" w:lineRule="auto"/>
      </w:pPr>
      <w:r>
        <w:tab/>
      </w:r>
      <w:r w:rsidR="00273A02">
        <w:t>19</w:t>
      </w:r>
      <w:r>
        <w:t>.maddede</w:t>
      </w:r>
      <w:r w:rsidR="00273A02">
        <w:t xml:space="preserve"> makinenin enerji</w:t>
      </w:r>
      <w:r w:rsidR="00937C41">
        <w:t xml:space="preserve">, </w:t>
      </w:r>
      <w:r w:rsidR="00273A02">
        <w:t>yıkama ve kurutma performansının EN 50242’ye göre belgeleneceği, 22.</w:t>
      </w:r>
      <w:r w:rsidR="001C68E1">
        <w:t xml:space="preserve"> </w:t>
      </w:r>
      <w:r w:rsidR="00273A02">
        <w:t>madde</w:t>
      </w:r>
      <w:r>
        <w:t>de</w:t>
      </w:r>
      <w:r w:rsidR="00273A02">
        <w:t xml:space="preserve"> ise makinenin su tüketiminin akredite edilmiş kuruluştan firma tarafından alınan belge ile gösterileceğine yer ver</w:t>
      </w:r>
      <w:r>
        <w:t>il</w:t>
      </w:r>
      <w:r w:rsidR="00273A02">
        <w:t xml:space="preserve">mektedir.  Alt Mahkeme her iki maddenin  gösterdiği belgenin EN 50242 olduğuna dair bulgu yaptıktan ve </w:t>
      </w:r>
      <w:r w:rsidR="007903F6">
        <w:t>bulgu aleyhine istinaf olmadıktan sonra bir maddenin belge, diğer maddenin EN 50242’ye göre belgelendirileceği ayırımının yapılmasına olanak kalmamıştır.</w:t>
      </w:r>
    </w:p>
    <w:p w:rsidR="007903F6" w:rsidRDefault="007903F6" w:rsidP="009D552C">
      <w:pPr>
        <w:spacing w:line="360" w:lineRule="auto"/>
      </w:pPr>
    </w:p>
    <w:p w:rsidR="007903F6" w:rsidRDefault="00467E1D" w:rsidP="009D552C">
      <w:pPr>
        <w:spacing w:line="360" w:lineRule="auto"/>
      </w:pPr>
      <w:r>
        <w:tab/>
      </w:r>
      <w:r w:rsidR="007903F6">
        <w:t>22</w:t>
      </w:r>
      <w:r>
        <w:t>. madde</w:t>
      </w:r>
      <w:r w:rsidR="007903F6">
        <w:t xml:space="preserve"> EN 50242 no’lu belgenin muayene esnasında muayene heyetine verilmesi</w:t>
      </w:r>
      <w:r w:rsidR="004D2AFF">
        <w:t>ni</w:t>
      </w:r>
      <w:r w:rsidR="007903F6">
        <w:t xml:space="preserve"> gerekt</w:t>
      </w:r>
      <w:r w:rsidR="004D2AFF">
        <w:t>ir</w:t>
      </w:r>
      <w:r w:rsidR="007903F6">
        <w:t>ir. Davalı EN 50242 belgesinin muayene aşamasında hazır edemeyeceğini e-mail vasıtası ile bildirmiş ve bu şekilde anlaşmayı ihlal etmiştir.  Alt Mahkeme de bu hususta  kararında bulgu yapmıştır.</w:t>
      </w:r>
    </w:p>
    <w:p w:rsidR="007903F6" w:rsidRDefault="007903F6" w:rsidP="009D552C">
      <w:pPr>
        <w:spacing w:line="360" w:lineRule="auto"/>
      </w:pPr>
    </w:p>
    <w:p w:rsidR="007903F6" w:rsidRDefault="007903F6" w:rsidP="00937C41">
      <w:pPr>
        <w:ind w:left="567" w:right="567"/>
      </w:pPr>
      <w:r>
        <w:tab/>
      </w:r>
      <w:r w:rsidR="00937C41">
        <w:t>“</w:t>
      </w:r>
      <w:r w:rsidRPr="00937C41">
        <w:rPr>
          <w:b/>
        </w:rPr>
        <w:t>Davalı No.2 yukarıda belirtile</w:t>
      </w:r>
      <w:r w:rsidR="001C68E1">
        <w:rPr>
          <w:b/>
        </w:rPr>
        <w:t>n muayene ve teslim aşamasında</w:t>
      </w:r>
      <w:r w:rsidRPr="00937C41">
        <w:rPr>
          <w:b/>
        </w:rPr>
        <w:t xml:space="preserve"> EN 50242 belgesini hazır edeceği hususundaki </w:t>
      </w:r>
      <w:r w:rsidRPr="00937C41">
        <w:rPr>
          <w:b/>
        </w:rPr>
        <w:lastRenderedPageBreak/>
        <w:t xml:space="preserve">taahhüdüne ve/veya birebir uygunluk beyanına karşılık ihale sonrasında EN 50242 belgesini muayene aşamasında hazır </w:t>
      </w:r>
      <w:r w:rsidR="00B53829">
        <w:rPr>
          <w:b/>
        </w:rPr>
        <w:t>e</w:t>
      </w:r>
      <w:r w:rsidRPr="00937C41">
        <w:rPr>
          <w:b/>
        </w:rPr>
        <w:t>demeyeceğini emare e-maillerde ve bilhassa Emare 25’de beyan etmesi sonucunda sözlü sözleşmeyi ihlal etmiştir</w:t>
      </w:r>
      <w:r>
        <w:t>.</w:t>
      </w:r>
      <w:r w:rsidR="00937C41">
        <w:t>”</w:t>
      </w:r>
      <w:r w:rsidR="00467E1D" w:rsidRPr="00467E1D">
        <w:rPr>
          <w:b/>
        </w:rPr>
        <w:t>(Mavi.347)</w:t>
      </w:r>
    </w:p>
    <w:p w:rsidR="007903F6" w:rsidRDefault="007903F6" w:rsidP="009D552C">
      <w:pPr>
        <w:spacing w:line="360" w:lineRule="auto"/>
      </w:pPr>
    </w:p>
    <w:p w:rsidR="007903F6" w:rsidRDefault="00467E1D" w:rsidP="009D552C">
      <w:pPr>
        <w:spacing w:line="360" w:lineRule="auto"/>
      </w:pPr>
      <w:r>
        <w:tab/>
        <w:t>Alt Mahkeme</w:t>
      </w:r>
      <w:r w:rsidR="007903F6">
        <w:t xml:space="preserve"> bu bulgusuna karşı istinaf olmadığı cihetle bu bulgu da kesinleşmiştir.</w:t>
      </w:r>
    </w:p>
    <w:p w:rsidR="00BF3E58" w:rsidRDefault="00BF3E58" w:rsidP="009D552C">
      <w:pPr>
        <w:spacing w:line="360" w:lineRule="auto"/>
      </w:pPr>
    </w:p>
    <w:p w:rsidR="00BF3E58" w:rsidRDefault="00BF3E58" w:rsidP="009D552C">
      <w:pPr>
        <w:spacing w:line="360" w:lineRule="auto"/>
      </w:pPr>
      <w:r>
        <w:tab/>
        <w:t xml:space="preserve">Bu durumda </w:t>
      </w:r>
      <w:r w:rsidR="00937C41">
        <w:t>Alt</w:t>
      </w:r>
      <w:r>
        <w:t xml:space="preserve"> Mahkeme, 19.ve 22. </w:t>
      </w:r>
      <w:r w:rsidR="00B92C79">
        <w:t>m</w:t>
      </w:r>
      <w:r>
        <w:t>addeleri birlikte değerlendirme</w:t>
      </w:r>
      <w:r w:rsidR="00B53829">
        <w:t>yerek</w:t>
      </w:r>
      <w:r>
        <w:t xml:space="preserve"> 22.</w:t>
      </w:r>
      <w:r w:rsidR="001C68E1">
        <w:t xml:space="preserve"> </w:t>
      </w:r>
      <w:r>
        <w:t>maddede de y</w:t>
      </w:r>
      <w:r w:rsidR="0044048B">
        <w:t>er alan zaman şartının 19.ve 22.</w:t>
      </w:r>
      <w:r>
        <w:t xml:space="preserve"> maddelere birlikte uygulanması gerektiği nokta</w:t>
      </w:r>
      <w:r w:rsidR="00937C41">
        <w:t>s</w:t>
      </w:r>
      <w:r>
        <w:t xml:space="preserve">ında </w:t>
      </w:r>
      <w:r w:rsidR="00937C41">
        <w:t xml:space="preserve">da </w:t>
      </w:r>
      <w:r>
        <w:t>hata yap</w:t>
      </w:r>
      <w:r w:rsidR="00E06ABB">
        <w:t>mış ve D</w:t>
      </w:r>
      <w:r w:rsidR="001C68E1">
        <w:t>avalı</w:t>
      </w:r>
      <w:r w:rsidR="00467E1D">
        <w:t xml:space="preserve"> No.2’nin D</w:t>
      </w:r>
      <w:r w:rsidR="001C68E1">
        <w:t>avacıya</w:t>
      </w:r>
      <w:r w:rsidR="00B53829">
        <w:t xml:space="preserve"> EN 50242 sayılı belge</w:t>
      </w:r>
      <w:r w:rsidR="00467E1D">
        <w:t>yi</w:t>
      </w:r>
      <w:r w:rsidR="00B53829">
        <w:t xml:space="preserve"> en geç muayene tarihine kadar vermediği için de sözleşmeyi ihlal ettiği</w:t>
      </w:r>
      <w:r w:rsidR="00E06ABB">
        <w:t>ne bulgu yapmamakla</w:t>
      </w:r>
      <w:r>
        <w:t xml:space="preserve"> hata yapmıştır.</w:t>
      </w:r>
    </w:p>
    <w:p w:rsidR="00BF3E58" w:rsidRDefault="00BF3E58" w:rsidP="009D552C">
      <w:pPr>
        <w:spacing w:line="360" w:lineRule="auto"/>
      </w:pPr>
    </w:p>
    <w:p w:rsidR="00BF3E58" w:rsidRPr="00B254E7" w:rsidRDefault="00BF3E58" w:rsidP="009D552C">
      <w:pPr>
        <w:spacing w:line="360" w:lineRule="auto"/>
        <w:rPr>
          <w:b/>
        </w:rPr>
      </w:pPr>
      <w:r>
        <w:tab/>
        <w:t xml:space="preserve">Bu durumda Davalı </w:t>
      </w:r>
      <w:r w:rsidR="004132D1">
        <w:t>No.</w:t>
      </w:r>
      <w:r w:rsidR="00B53829">
        <w:t xml:space="preserve">2 </w:t>
      </w:r>
      <w:r>
        <w:t>Davacıya EN 50242 sayılı belgeyi 22.</w:t>
      </w:r>
      <w:r w:rsidR="00A56E57">
        <w:t xml:space="preserve"> </w:t>
      </w:r>
      <w:r>
        <w:t xml:space="preserve">madde </w:t>
      </w:r>
      <w:r w:rsidR="004D2AFF">
        <w:t>de belirtilen zamanda</w:t>
      </w:r>
      <w:r>
        <w:t xml:space="preserve"> göndermediği için Davacı ilgili süre</w:t>
      </w:r>
      <w:r w:rsidR="00937C41">
        <w:t>ç</w:t>
      </w:r>
      <w:r>
        <w:t xml:space="preserve"> içerisinde KTBK ile sözleşme imzalayamamış</w:t>
      </w:r>
      <w:r w:rsidR="00B53829">
        <w:t>tır.</w:t>
      </w:r>
      <w:r w:rsidR="001C68E1">
        <w:t xml:space="preserve">  </w:t>
      </w:r>
      <w:r w:rsidR="00937C41" w:rsidRPr="00B254E7">
        <w:rPr>
          <w:b/>
        </w:rPr>
        <w:t>Alt</w:t>
      </w:r>
      <w:r w:rsidRPr="00B254E7">
        <w:rPr>
          <w:b/>
        </w:rPr>
        <w:t xml:space="preserve"> Mahkeme</w:t>
      </w:r>
      <w:r w:rsidR="00937C41" w:rsidRPr="00B254E7">
        <w:rPr>
          <w:b/>
        </w:rPr>
        <w:t>’nin</w:t>
      </w:r>
      <w:r w:rsidR="001C68E1">
        <w:rPr>
          <w:b/>
        </w:rPr>
        <w:t xml:space="preserve"> </w:t>
      </w:r>
      <w:r w:rsidR="00B254E7" w:rsidRPr="00B254E7">
        <w:rPr>
          <w:b/>
        </w:rPr>
        <w:t>davayı reddetmiş olmasına rağmen kararın is</w:t>
      </w:r>
      <w:r w:rsidR="001C68E1">
        <w:rPr>
          <w:b/>
        </w:rPr>
        <w:t>tinaf edilmesi ihtimaline karşı</w:t>
      </w:r>
      <w:r w:rsidR="00B254E7" w:rsidRPr="00B254E7">
        <w:rPr>
          <w:b/>
        </w:rPr>
        <w:t xml:space="preserve"> yapmış olduğu bulgular ile kabul ettiği şekilde,</w:t>
      </w:r>
      <w:r w:rsidR="001C68E1">
        <w:rPr>
          <w:b/>
        </w:rPr>
        <w:t xml:space="preserve"> </w:t>
      </w:r>
      <w:r w:rsidR="004132D1">
        <w:rPr>
          <w:b/>
        </w:rPr>
        <w:t>D</w:t>
      </w:r>
      <w:r w:rsidR="004D2AFF" w:rsidRPr="00B254E7">
        <w:rPr>
          <w:b/>
        </w:rPr>
        <w:t xml:space="preserve">avacı </w:t>
      </w:r>
      <w:r w:rsidRPr="00B254E7">
        <w:rPr>
          <w:b/>
        </w:rPr>
        <w:t>26.2.2009 tarihinde el konulan 11,700 TL</w:t>
      </w:r>
      <w:r w:rsidR="00937C41" w:rsidRPr="00B254E7">
        <w:rPr>
          <w:b/>
        </w:rPr>
        <w:t>’yi kaybetmiş</w:t>
      </w:r>
      <w:r w:rsidRPr="00B254E7">
        <w:rPr>
          <w:b/>
        </w:rPr>
        <w:t>, 60,790</w:t>
      </w:r>
      <w:r w:rsidR="005C473D">
        <w:rPr>
          <w:b/>
        </w:rPr>
        <w:t xml:space="preserve"> </w:t>
      </w:r>
      <w:r w:rsidRPr="00B254E7">
        <w:rPr>
          <w:b/>
        </w:rPr>
        <w:t xml:space="preserve">TL kazanç kaybına ve </w:t>
      </w:r>
      <w:r w:rsidR="00937C41" w:rsidRPr="00B254E7">
        <w:rPr>
          <w:b/>
        </w:rPr>
        <w:t>prestij kaybı nede</w:t>
      </w:r>
      <w:r w:rsidR="00B53829" w:rsidRPr="00B254E7">
        <w:rPr>
          <w:b/>
        </w:rPr>
        <w:t>n</w:t>
      </w:r>
      <w:r w:rsidR="00937C41" w:rsidRPr="00B254E7">
        <w:rPr>
          <w:b/>
        </w:rPr>
        <w:t xml:space="preserve">i ile </w:t>
      </w:r>
      <w:r w:rsidR="004D2AFF" w:rsidRPr="00B254E7">
        <w:rPr>
          <w:b/>
        </w:rPr>
        <w:t>de 10,000</w:t>
      </w:r>
      <w:r w:rsidR="001C68E1">
        <w:rPr>
          <w:b/>
        </w:rPr>
        <w:t xml:space="preserve"> </w:t>
      </w:r>
      <w:r w:rsidR="004D2AFF" w:rsidRPr="00B254E7">
        <w:rPr>
          <w:b/>
        </w:rPr>
        <w:t>TL</w:t>
      </w:r>
      <w:r w:rsidRPr="00B254E7">
        <w:rPr>
          <w:b/>
        </w:rPr>
        <w:t xml:space="preserve"> zarar ziyana </w:t>
      </w:r>
      <w:r w:rsidR="00937C41" w:rsidRPr="00B254E7">
        <w:rPr>
          <w:b/>
        </w:rPr>
        <w:t xml:space="preserve">düçar </w:t>
      </w:r>
      <w:r w:rsidRPr="00B254E7">
        <w:rPr>
          <w:b/>
        </w:rPr>
        <w:t>ka</w:t>
      </w:r>
      <w:r w:rsidR="00937C41" w:rsidRPr="00B254E7">
        <w:rPr>
          <w:b/>
        </w:rPr>
        <w:t>l</w:t>
      </w:r>
      <w:r w:rsidR="004D2AFF" w:rsidRPr="00B254E7">
        <w:rPr>
          <w:b/>
        </w:rPr>
        <w:t>mıştır</w:t>
      </w:r>
      <w:r w:rsidRPr="00B254E7">
        <w:rPr>
          <w:b/>
        </w:rPr>
        <w:t>.</w:t>
      </w:r>
      <w:r w:rsidR="004D2AFF" w:rsidRPr="00B254E7">
        <w:rPr>
          <w:b/>
        </w:rPr>
        <w:t xml:space="preserve"> Bu </w:t>
      </w:r>
      <w:r w:rsidR="00A56E57">
        <w:rPr>
          <w:b/>
        </w:rPr>
        <w:t>miktarlar için de D</w:t>
      </w:r>
      <w:r w:rsidR="001C68E1">
        <w:rPr>
          <w:b/>
        </w:rPr>
        <w:t>avacı lehine</w:t>
      </w:r>
      <w:r w:rsidR="00A56E57">
        <w:rPr>
          <w:b/>
        </w:rPr>
        <w:t>, D</w:t>
      </w:r>
      <w:r w:rsidR="004D2AFF" w:rsidRPr="00B254E7">
        <w:rPr>
          <w:b/>
        </w:rPr>
        <w:t xml:space="preserve">avalı </w:t>
      </w:r>
      <w:r w:rsidR="004132D1">
        <w:rPr>
          <w:b/>
        </w:rPr>
        <w:t>No.</w:t>
      </w:r>
      <w:r w:rsidR="004D2AFF" w:rsidRPr="00B254E7">
        <w:rPr>
          <w:b/>
        </w:rPr>
        <w:t>2 aleyhine hüküm verilmesi gerekir.</w:t>
      </w:r>
    </w:p>
    <w:p w:rsidR="00BF3E58" w:rsidRDefault="00BF3E58" w:rsidP="009D552C">
      <w:pPr>
        <w:spacing w:line="360" w:lineRule="auto"/>
      </w:pPr>
    </w:p>
    <w:p w:rsidR="00BF3E58" w:rsidRDefault="00A56E57" w:rsidP="009D552C">
      <w:pPr>
        <w:spacing w:line="360" w:lineRule="auto"/>
      </w:pPr>
      <w:r>
        <w:tab/>
        <w:t>Netice itibarı ile İstinaf</w:t>
      </w:r>
      <w:r w:rsidR="00BF3E58">
        <w:t xml:space="preserve"> Eden istinafında </w:t>
      </w:r>
      <w:r w:rsidR="00937C41">
        <w:t>muvaffak ol</w:t>
      </w:r>
      <w:r w:rsidR="00BF3E58">
        <w:t xml:space="preserve">ur ve </w:t>
      </w:r>
      <w:r w:rsidR="00937C41">
        <w:t xml:space="preserve">Alt </w:t>
      </w:r>
      <w:r w:rsidR="00BF3E58">
        <w:t>Mahkemenin 30.4.2012 tarihli kararı iptal edil</w:t>
      </w:r>
      <w:r w:rsidR="00B53829">
        <w:t>e</w:t>
      </w:r>
      <w:r w:rsidR="00BF3E58">
        <w:t>r</w:t>
      </w:r>
      <w:r w:rsidR="00B53829">
        <w:t>ek</w:t>
      </w:r>
      <w:r>
        <w:t xml:space="preserve"> </w:t>
      </w:r>
      <w:r w:rsidR="00937C41">
        <w:t>a</w:t>
      </w:r>
      <w:r w:rsidR="00BF3E58">
        <w:t>ş</w:t>
      </w:r>
      <w:r w:rsidR="00937C41">
        <w:t>ağıdaki şekilde düzeltilir.</w:t>
      </w:r>
    </w:p>
    <w:p w:rsidR="00B53829" w:rsidRDefault="00BF3E58" w:rsidP="009D552C">
      <w:pPr>
        <w:spacing w:line="360" w:lineRule="auto"/>
      </w:pPr>
      <w:r>
        <w:tab/>
      </w:r>
    </w:p>
    <w:p w:rsidR="00BF3E58" w:rsidRDefault="00B53829" w:rsidP="009D552C">
      <w:pPr>
        <w:spacing w:line="360" w:lineRule="auto"/>
      </w:pPr>
      <w:r>
        <w:t>“</w:t>
      </w:r>
      <w:r w:rsidR="00BF3E58">
        <w:t>Davacı lehine, Davalı</w:t>
      </w:r>
      <w:r w:rsidR="004132D1">
        <w:t xml:space="preserve"> No.</w:t>
      </w:r>
      <w:r>
        <w:t xml:space="preserve">2 </w:t>
      </w:r>
      <w:r w:rsidR="00BF3E58">
        <w:t>aleyhine;</w:t>
      </w:r>
    </w:p>
    <w:p w:rsidR="00BF3E58" w:rsidRDefault="004132D1" w:rsidP="009D552C">
      <w:pPr>
        <w:spacing w:line="360" w:lineRule="auto"/>
      </w:pPr>
      <w:r>
        <w:t>1) 11,</w:t>
      </w:r>
      <w:r w:rsidR="00BF3E58">
        <w:t>700 TL özel zarar ziyan;</w:t>
      </w:r>
    </w:p>
    <w:p w:rsidR="00BF3E58" w:rsidRDefault="00BF3E58" w:rsidP="009D552C">
      <w:pPr>
        <w:spacing w:line="360" w:lineRule="auto"/>
      </w:pPr>
      <w:r>
        <w:t>2) 60,790 TL özel zarar ziyan;</w:t>
      </w:r>
    </w:p>
    <w:p w:rsidR="00BF3E58" w:rsidRDefault="00BF3E58" w:rsidP="009D552C">
      <w:pPr>
        <w:spacing w:line="360" w:lineRule="auto"/>
      </w:pPr>
      <w:r>
        <w:t>3) 10,000 TL genel zarar ziyan</w:t>
      </w:r>
    </w:p>
    <w:p w:rsidR="00515A6B" w:rsidRDefault="00937C41" w:rsidP="009D552C">
      <w:pPr>
        <w:spacing w:line="360" w:lineRule="auto"/>
      </w:pPr>
      <w:r>
        <w:t>i</w:t>
      </w:r>
      <w:r w:rsidR="00BF3E58">
        <w:t>çin hüküm verilir.</w:t>
      </w:r>
      <w:r w:rsidR="004132D1">
        <w:t>”</w:t>
      </w:r>
      <w:r w:rsidR="00BF3E58">
        <w:t xml:space="preserve"> </w:t>
      </w:r>
    </w:p>
    <w:p w:rsidR="00D6218A" w:rsidRDefault="00D6218A" w:rsidP="009D552C">
      <w:pPr>
        <w:spacing w:line="360" w:lineRule="auto"/>
      </w:pPr>
    </w:p>
    <w:p w:rsidR="006941E5" w:rsidRDefault="00D6218A" w:rsidP="009D552C">
      <w:pPr>
        <w:spacing w:line="360" w:lineRule="auto"/>
      </w:pPr>
      <w:r>
        <w:lastRenderedPageBreak/>
        <w:tab/>
      </w:r>
      <w:r w:rsidR="00BF3E58">
        <w:t xml:space="preserve">Davalının belirtilen meblağlar üzerinden yasal faiz ve </w:t>
      </w:r>
      <w:r>
        <w:t>dava masrafı ödemesine emir verilir. Masraflar Mukayyit tarafından tes</w:t>
      </w:r>
      <w:r w:rsidR="004132D1">
        <w:t>p</w:t>
      </w:r>
      <w:r>
        <w:t xml:space="preserve">it edilecektir. </w:t>
      </w:r>
    </w:p>
    <w:p w:rsidR="006941E5" w:rsidRDefault="006941E5" w:rsidP="009D552C">
      <w:pPr>
        <w:spacing w:line="360" w:lineRule="auto"/>
      </w:pPr>
    </w:p>
    <w:p w:rsidR="00796E6B" w:rsidRDefault="00796E6B" w:rsidP="009D552C">
      <w:pPr>
        <w:spacing w:line="360" w:lineRule="auto"/>
      </w:pPr>
      <w:r>
        <w:t>İstinaf masrafları Aleyhine İstinaf Edilen aleyhine verilir.</w:t>
      </w:r>
    </w:p>
    <w:p w:rsidR="00515A6B" w:rsidRDefault="00515A6B" w:rsidP="00796E6B"/>
    <w:p w:rsidR="00515A6B" w:rsidRDefault="00515A6B" w:rsidP="00796E6B"/>
    <w:p w:rsidR="00515A6B" w:rsidRDefault="00515A6B" w:rsidP="00796E6B"/>
    <w:p w:rsidR="00515A6B" w:rsidRDefault="00515A6B" w:rsidP="00796E6B"/>
    <w:p w:rsidR="00796E6B" w:rsidRDefault="00796E6B" w:rsidP="00796E6B">
      <w:r>
        <w:t>(Narin F.Şefik)</w:t>
      </w:r>
      <w:r>
        <w:tab/>
      </w:r>
      <w:r>
        <w:tab/>
      </w:r>
      <w:r>
        <w:tab/>
        <w:t>(Ahmet Kalkan)</w:t>
      </w:r>
      <w:r>
        <w:tab/>
      </w:r>
      <w:r>
        <w:tab/>
        <w:t>(Peri Hakkı)</w:t>
      </w:r>
    </w:p>
    <w:p w:rsidR="000A67C3" w:rsidRDefault="00796E6B" w:rsidP="00CF740C">
      <w:pPr>
        <w:spacing w:line="360" w:lineRule="auto"/>
      </w:pPr>
      <w:r>
        <w:tab/>
        <w:t>Başkan</w:t>
      </w:r>
      <w:r>
        <w:tab/>
      </w:r>
      <w:r>
        <w:tab/>
      </w:r>
      <w:r>
        <w:tab/>
      </w:r>
      <w:r>
        <w:tab/>
        <w:t xml:space="preserve">    Yargıç</w:t>
      </w:r>
      <w:r>
        <w:tab/>
      </w:r>
      <w:r>
        <w:tab/>
        <w:t xml:space="preserve">   Yargıç</w:t>
      </w:r>
    </w:p>
    <w:p w:rsidR="002F3ECE" w:rsidRDefault="002F3ECE" w:rsidP="00CF740C">
      <w:pPr>
        <w:spacing w:line="360" w:lineRule="auto"/>
      </w:pPr>
    </w:p>
    <w:p w:rsidR="002F3ECE" w:rsidRDefault="002F3ECE" w:rsidP="00CF740C">
      <w:pPr>
        <w:spacing w:line="360" w:lineRule="auto"/>
      </w:pPr>
    </w:p>
    <w:p w:rsidR="00515A6B" w:rsidRDefault="00515A6B" w:rsidP="00CF740C">
      <w:pPr>
        <w:spacing w:line="360" w:lineRule="auto"/>
      </w:pPr>
    </w:p>
    <w:p w:rsidR="00515A6B" w:rsidRDefault="00515A6B" w:rsidP="00CF740C">
      <w:pPr>
        <w:spacing w:line="360" w:lineRule="auto"/>
      </w:pPr>
    </w:p>
    <w:p w:rsidR="002F3ECE" w:rsidRPr="00CF740C" w:rsidRDefault="004132D1" w:rsidP="00CF740C">
      <w:pPr>
        <w:spacing w:line="360" w:lineRule="auto"/>
        <w:rPr>
          <w:b/>
        </w:rPr>
      </w:pPr>
      <w:r>
        <w:t xml:space="preserve">28 Mayıs </w:t>
      </w:r>
      <w:r w:rsidR="006941E5">
        <w:t>2020</w:t>
      </w:r>
    </w:p>
    <w:sectPr w:rsidR="002F3ECE" w:rsidRPr="00CF740C" w:rsidSect="007211DA">
      <w:headerReference w:type="default" r:id="rId8"/>
      <w:pgSz w:w="11906" w:h="16838"/>
      <w:pgMar w:top="1417" w:right="849"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89" w:rsidRDefault="00186B89" w:rsidP="007211DA">
      <w:r>
        <w:separator/>
      </w:r>
    </w:p>
  </w:endnote>
  <w:endnote w:type="continuationSeparator" w:id="1">
    <w:p w:rsidR="00186B89" w:rsidRDefault="00186B89" w:rsidP="007211D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89" w:rsidRDefault="00186B89" w:rsidP="007211DA">
      <w:r>
        <w:separator/>
      </w:r>
    </w:p>
  </w:footnote>
  <w:footnote w:type="continuationSeparator" w:id="1">
    <w:p w:rsidR="00186B89" w:rsidRDefault="00186B89" w:rsidP="00721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9933"/>
      <w:docPartObj>
        <w:docPartGallery w:val="Page Numbers (Top of Page)"/>
        <w:docPartUnique/>
      </w:docPartObj>
    </w:sdtPr>
    <w:sdtContent>
      <w:p w:rsidR="00832075" w:rsidRDefault="00A13AEA">
        <w:pPr>
          <w:pStyle w:val="Header"/>
          <w:jc w:val="center"/>
        </w:pPr>
        <w:fldSimple w:instr=" PAGE   \* MERGEFORMAT ">
          <w:r w:rsidR="0044048B">
            <w:rPr>
              <w:noProof/>
            </w:rPr>
            <w:t>12</w:t>
          </w:r>
        </w:fldSimple>
      </w:p>
    </w:sdtContent>
  </w:sdt>
  <w:p w:rsidR="00832075" w:rsidRDefault="00832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5BF5"/>
    <w:multiLevelType w:val="hybridMultilevel"/>
    <w:tmpl w:val="F4806FB6"/>
    <w:lvl w:ilvl="0" w:tplc="02085922">
      <w:start w:val="1"/>
      <w:numFmt w:val="bullet"/>
      <w:lvlText w:val="-"/>
      <w:lvlJc w:val="left"/>
      <w:pPr>
        <w:ind w:left="3900" w:hanging="360"/>
      </w:pPr>
      <w:rPr>
        <w:rFonts w:ascii="Courier New" w:eastAsiaTheme="minorHAnsi" w:hAnsi="Courier New" w:cs="Courier New"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421BF"/>
    <w:rsid w:val="00027FAB"/>
    <w:rsid w:val="00055B5B"/>
    <w:rsid w:val="00093398"/>
    <w:rsid w:val="000956F3"/>
    <w:rsid w:val="000A2DB9"/>
    <w:rsid w:val="000A67C3"/>
    <w:rsid w:val="000D0CBD"/>
    <w:rsid w:val="000E1BB8"/>
    <w:rsid w:val="001663C3"/>
    <w:rsid w:val="00186B89"/>
    <w:rsid w:val="0019096A"/>
    <w:rsid w:val="00191B4D"/>
    <w:rsid w:val="00195535"/>
    <w:rsid w:val="00196A74"/>
    <w:rsid w:val="001A24B2"/>
    <w:rsid w:val="001C68E1"/>
    <w:rsid w:val="001D4685"/>
    <w:rsid w:val="001D6CD5"/>
    <w:rsid w:val="001D777C"/>
    <w:rsid w:val="001F0836"/>
    <w:rsid w:val="0027063B"/>
    <w:rsid w:val="0027218B"/>
    <w:rsid w:val="00273A02"/>
    <w:rsid w:val="002919E2"/>
    <w:rsid w:val="002A6C30"/>
    <w:rsid w:val="002F3ECE"/>
    <w:rsid w:val="002F5A0A"/>
    <w:rsid w:val="00301629"/>
    <w:rsid w:val="003126EC"/>
    <w:rsid w:val="00346C78"/>
    <w:rsid w:val="00355CE4"/>
    <w:rsid w:val="003C2985"/>
    <w:rsid w:val="003F2A08"/>
    <w:rsid w:val="004132D1"/>
    <w:rsid w:val="0044048B"/>
    <w:rsid w:val="00467E1D"/>
    <w:rsid w:val="00480AFD"/>
    <w:rsid w:val="004A056D"/>
    <w:rsid w:val="004B003B"/>
    <w:rsid w:val="004D29BB"/>
    <w:rsid w:val="004D2AFF"/>
    <w:rsid w:val="004F1831"/>
    <w:rsid w:val="00503537"/>
    <w:rsid w:val="00515A6B"/>
    <w:rsid w:val="00516197"/>
    <w:rsid w:val="00517DA6"/>
    <w:rsid w:val="005222AE"/>
    <w:rsid w:val="00524347"/>
    <w:rsid w:val="00561DC9"/>
    <w:rsid w:val="005768E8"/>
    <w:rsid w:val="00585CE9"/>
    <w:rsid w:val="005C473D"/>
    <w:rsid w:val="00644FA6"/>
    <w:rsid w:val="00664689"/>
    <w:rsid w:val="00677CB5"/>
    <w:rsid w:val="00682586"/>
    <w:rsid w:val="006941E5"/>
    <w:rsid w:val="006C1F22"/>
    <w:rsid w:val="006E3655"/>
    <w:rsid w:val="006E3F27"/>
    <w:rsid w:val="00705EBD"/>
    <w:rsid w:val="007211DA"/>
    <w:rsid w:val="007319BA"/>
    <w:rsid w:val="007345DA"/>
    <w:rsid w:val="00780530"/>
    <w:rsid w:val="007903F6"/>
    <w:rsid w:val="00794E5A"/>
    <w:rsid w:val="00796E6B"/>
    <w:rsid w:val="007C56C0"/>
    <w:rsid w:val="007D3CCB"/>
    <w:rsid w:val="00832075"/>
    <w:rsid w:val="008520F0"/>
    <w:rsid w:val="008549C1"/>
    <w:rsid w:val="009106D6"/>
    <w:rsid w:val="00937C41"/>
    <w:rsid w:val="009B1705"/>
    <w:rsid w:val="009D552C"/>
    <w:rsid w:val="009D7126"/>
    <w:rsid w:val="00A0435D"/>
    <w:rsid w:val="00A13AEA"/>
    <w:rsid w:val="00A17600"/>
    <w:rsid w:val="00A56E57"/>
    <w:rsid w:val="00A772AD"/>
    <w:rsid w:val="00A857D7"/>
    <w:rsid w:val="00AB2F69"/>
    <w:rsid w:val="00AB372D"/>
    <w:rsid w:val="00B052BE"/>
    <w:rsid w:val="00B14016"/>
    <w:rsid w:val="00B254E7"/>
    <w:rsid w:val="00B421BF"/>
    <w:rsid w:val="00B53829"/>
    <w:rsid w:val="00B64F9D"/>
    <w:rsid w:val="00B678A4"/>
    <w:rsid w:val="00B75F07"/>
    <w:rsid w:val="00B92C79"/>
    <w:rsid w:val="00BB0B0B"/>
    <w:rsid w:val="00BE7CCE"/>
    <w:rsid w:val="00BF3E58"/>
    <w:rsid w:val="00C03E12"/>
    <w:rsid w:val="00C12083"/>
    <w:rsid w:val="00C13F7C"/>
    <w:rsid w:val="00C272F4"/>
    <w:rsid w:val="00C66271"/>
    <w:rsid w:val="00C66B7E"/>
    <w:rsid w:val="00CB68E7"/>
    <w:rsid w:val="00CE2578"/>
    <w:rsid w:val="00CF740C"/>
    <w:rsid w:val="00D33B85"/>
    <w:rsid w:val="00D3764D"/>
    <w:rsid w:val="00D43E40"/>
    <w:rsid w:val="00D56A9E"/>
    <w:rsid w:val="00D6218A"/>
    <w:rsid w:val="00D77850"/>
    <w:rsid w:val="00DB36F0"/>
    <w:rsid w:val="00DD5249"/>
    <w:rsid w:val="00DF6C40"/>
    <w:rsid w:val="00E061DB"/>
    <w:rsid w:val="00E06ABB"/>
    <w:rsid w:val="00E663C8"/>
    <w:rsid w:val="00E97A24"/>
    <w:rsid w:val="00EE2363"/>
    <w:rsid w:val="00FD4C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BF"/>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1DA"/>
    <w:pPr>
      <w:tabs>
        <w:tab w:val="center" w:pos="4536"/>
        <w:tab w:val="right" w:pos="9072"/>
      </w:tabs>
    </w:pPr>
  </w:style>
  <w:style w:type="character" w:customStyle="1" w:styleId="HeaderChar">
    <w:name w:val="Header Char"/>
    <w:basedOn w:val="DefaultParagraphFont"/>
    <w:link w:val="Header"/>
    <w:uiPriority w:val="99"/>
    <w:rsid w:val="007211DA"/>
    <w:rPr>
      <w:rFonts w:cs="Times New Roman"/>
      <w:szCs w:val="20"/>
    </w:rPr>
  </w:style>
  <w:style w:type="paragraph" w:styleId="Footer">
    <w:name w:val="footer"/>
    <w:basedOn w:val="Normal"/>
    <w:link w:val="FooterChar"/>
    <w:uiPriority w:val="99"/>
    <w:semiHidden/>
    <w:unhideWhenUsed/>
    <w:rsid w:val="007211DA"/>
    <w:pPr>
      <w:tabs>
        <w:tab w:val="center" w:pos="4536"/>
        <w:tab w:val="right" w:pos="9072"/>
      </w:tabs>
    </w:pPr>
  </w:style>
  <w:style w:type="character" w:customStyle="1" w:styleId="FooterChar">
    <w:name w:val="Footer Char"/>
    <w:basedOn w:val="DefaultParagraphFont"/>
    <w:link w:val="Footer"/>
    <w:uiPriority w:val="99"/>
    <w:semiHidden/>
    <w:rsid w:val="007211DA"/>
    <w:rPr>
      <w:rFonts w:cs="Times New Roman"/>
      <w:szCs w:val="20"/>
    </w:rPr>
  </w:style>
  <w:style w:type="paragraph" w:styleId="ListParagraph">
    <w:name w:val="List Paragraph"/>
    <w:basedOn w:val="Normal"/>
    <w:uiPriority w:val="34"/>
    <w:qFormat/>
    <w:rsid w:val="001D4685"/>
    <w:pPr>
      <w:ind w:left="720"/>
      <w:contextualSpacing/>
    </w:pPr>
  </w:style>
  <w:style w:type="paragraph" w:styleId="BalloonText">
    <w:name w:val="Balloon Text"/>
    <w:basedOn w:val="Normal"/>
    <w:link w:val="BalloonTextChar"/>
    <w:uiPriority w:val="99"/>
    <w:semiHidden/>
    <w:unhideWhenUsed/>
    <w:rsid w:val="00B25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297E-1DEE-4A6D-BE51-D96B1613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3291</Words>
  <Characters>18764</Characters>
  <Application>Microsoft Office Word</Application>
  <DocSecurity>0</DocSecurity>
  <Lines>156</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mah5</cp:lastModifiedBy>
  <cp:revision>17</cp:revision>
  <cp:lastPrinted>2020-06-02T07:35:00Z</cp:lastPrinted>
  <dcterms:created xsi:type="dcterms:W3CDTF">2020-05-28T10:45:00Z</dcterms:created>
  <dcterms:modified xsi:type="dcterms:W3CDTF">2020-06-02T08:53:00Z</dcterms:modified>
</cp:coreProperties>
</file>