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D.8/2019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Yargıtay/Asli Yetki No: 7/2019</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Genel İstida No: 120/2018)</w:t>
      </w:r>
    </w:p>
    <w:p w:rsidR="005950EE" w:rsidRDefault="005950EE" w:rsidP="005950EE">
      <w:pPr>
        <w:spacing w:after="0" w:line="360" w:lineRule="auto"/>
        <w:rPr>
          <w:rFonts w:ascii="Courier New" w:hAnsi="Courier New" w:cs="Courier New"/>
          <w:sz w:val="24"/>
          <w:szCs w:val="24"/>
        </w:rPr>
      </w:pPr>
    </w:p>
    <w:p w:rsidR="005950EE" w:rsidRPr="00AB1C15" w:rsidRDefault="005950EE" w:rsidP="005950EE">
      <w:pPr>
        <w:spacing w:after="0" w:line="360" w:lineRule="auto"/>
        <w:rPr>
          <w:rFonts w:ascii="Courier New" w:hAnsi="Courier New" w:cs="Courier New"/>
          <w:sz w:val="24"/>
          <w:szCs w:val="24"/>
        </w:rPr>
      </w:pPr>
      <w:proofErr w:type="gramStart"/>
      <w:r w:rsidRPr="00AB1C15">
        <w:rPr>
          <w:rFonts w:ascii="Courier New" w:hAnsi="Courier New" w:cs="Courier New"/>
          <w:sz w:val="24"/>
          <w:szCs w:val="24"/>
        </w:rPr>
        <w:t>Yüksek Mahkeme Huzurunda.</w:t>
      </w:r>
      <w:proofErr w:type="gramEnd"/>
    </w:p>
    <w:p w:rsidR="005950EE" w:rsidRPr="00AB1C15" w:rsidRDefault="005950EE" w:rsidP="005950EE">
      <w:pPr>
        <w:spacing w:after="0" w:line="360" w:lineRule="auto"/>
        <w:rPr>
          <w:rFonts w:ascii="Courier New" w:hAnsi="Courier New" w:cs="Courier New"/>
          <w:sz w:val="24"/>
          <w:szCs w:val="24"/>
        </w:rPr>
      </w:pPr>
    </w:p>
    <w:p w:rsidR="005950EE" w:rsidRPr="00AB1C15" w:rsidRDefault="005950EE" w:rsidP="005950EE">
      <w:pPr>
        <w:spacing w:after="0" w:line="360" w:lineRule="auto"/>
        <w:rPr>
          <w:rFonts w:ascii="Courier New" w:hAnsi="Courier New" w:cs="Courier New"/>
          <w:sz w:val="24"/>
          <w:szCs w:val="24"/>
        </w:rPr>
      </w:pPr>
      <w:r w:rsidRPr="00AB1C15">
        <w:rPr>
          <w:rFonts w:ascii="Courier New" w:hAnsi="Courier New" w:cs="Courier New"/>
          <w:sz w:val="24"/>
          <w:szCs w:val="24"/>
        </w:rPr>
        <w:t xml:space="preserve">Yargıç Gülden </w:t>
      </w:r>
      <w:proofErr w:type="spellStart"/>
      <w:r w:rsidRPr="00AB1C15">
        <w:rPr>
          <w:rFonts w:ascii="Courier New" w:hAnsi="Courier New" w:cs="Courier New"/>
          <w:sz w:val="24"/>
          <w:szCs w:val="24"/>
        </w:rPr>
        <w:t>Çiftçioğlu</w:t>
      </w:r>
      <w:proofErr w:type="spellEnd"/>
      <w:r w:rsidRPr="00AB1C15">
        <w:rPr>
          <w:rFonts w:ascii="Courier New" w:hAnsi="Courier New" w:cs="Courier New"/>
          <w:sz w:val="24"/>
          <w:szCs w:val="24"/>
        </w:rPr>
        <w:t xml:space="preserve"> Huzurunda</w:t>
      </w: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 1- KKTC Başbakanlığı vasıtasıyla KKTC </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 xml:space="preserve">                Başsavcılığı, Lefkoşa</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t xml:space="preserve">    No. 2- KKTC Güvenlik Kuvvetleri Komutanlığı </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vasıtasıyla</w:t>
      </w:r>
      <w:proofErr w:type="gramEnd"/>
      <w:r>
        <w:rPr>
          <w:rFonts w:ascii="Courier New" w:hAnsi="Courier New" w:cs="Courier New"/>
          <w:sz w:val="24"/>
          <w:szCs w:val="24"/>
        </w:rPr>
        <w:t xml:space="preserve"> KKTC Başsavcılığı, Lefkoşa</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 xml:space="preserve">         No. 3- KKTC Polis Genel Müdürlüğü vasıtasıyla KKTC </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 xml:space="preserve">                Başsavcılığı, Lefkoşa</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5950EE" w:rsidRDefault="005950EE" w:rsidP="005950EE">
      <w:pPr>
        <w:spacing w:after="0" w:line="360" w:lineRule="auto"/>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Erdal </w:t>
      </w:r>
      <w:proofErr w:type="spellStart"/>
      <w:r>
        <w:rPr>
          <w:rFonts w:ascii="Courier New" w:hAnsi="Courier New" w:cs="Courier New"/>
          <w:sz w:val="24"/>
          <w:szCs w:val="24"/>
        </w:rPr>
        <w:t>Özdoğan</w:t>
      </w:r>
      <w:proofErr w:type="spellEnd"/>
      <w:r>
        <w:rPr>
          <w:rFonts w:ascii="Courier New" w:hAnsi="Courier New" w:cs="Courier New"/>
          <w:sz w:val="24"/>
          <w:szCs w:val="24"/>
        </w:rPr>
        <w:t xml:space="preserve">, </w:t>
      </w:r>
      <w:proofErr w:type="spellStart"/>
      <w:r>
        <w:rPr>
          <w:rFonts w:ascii="Courier New" w:hAnsi="Courier New" w:cs="Courier New"/>
          <w:sz w:val="24"/>
          <w:szCs w:val="24"/>
        </w:rPr>
        <w:t>Karakız</w:t>
      </w:r>
      <w:proofErr w:type="spellEnd"/>
      <w:r>
        <w:rPr>
          <w:rFonts w:ascii="Courier New" w:hAnsi="Courier New" w:cs="Courier New"/>
          <w:sz w:val="24"/>
          <w:szCs w:val="24"/>
        </w:rPr>
        <w:t xml:space="preserve"> Sokak, </w:t>
      </w:r>
      <w:proofErr w:type="spellStart"/>
      <w:r>
        <w:rPr>
          <w:rFonts w:ascii="Courier New" w:hAnsi="Courier New" w:cs="Courier New"/>
          <w:sz w:val="24"/>
          <w:szCs w:val="24"/>
        </w:rPr>
        <w:t>Avkıran</w:t>
      </w:r>
      <w:proofErr w:type="spellEnd"/>
      <w:r>
        <w:rPr>
          <w:rFonts w:ascii="Courier New" w:hAnsi="Courier New" w:cs="Courier New"/>
          <w:sz w:val="24"/>
          <w:szCs w:val="24"/>
        </w:rPr>
        <w:t xml:space="preserve"> 2 </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 xml:space="preserve">              Apartmanı, Kat.2, D.8 Baykal, </w:t>
      </w:r>
      <w:proofErr w:type="spellStart"/>
      <w:r>
        <w:rPr>
          <w:rFonts w:ascii="Courier New" w:hAnsi="Courier New" w:cs="Courier New"/>
          <w:sz w:val="24"/>
          <w:szCs w:val="24"/>
        </w:rPr>
        <w:t>Gazimağusa</w:t>
      </w:r>
      <w:proofErr w:type="spellEnd"/>
      <w:r>
        <w:rPr>
          <w:rFonts w:ascii="Courier New" w:hAnsi="Courier New" w:cs="Courier New"/>
          <w:sz w:val="24"/>
          <w:szCs w:val="24"/>
        </w:rPr>
        <w:t>.</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No.1,2 ve 3 namına: Başsavcı Yardımcı Muavini İlter </w:t>
      </w:r>
      <w:proofErr w:type="spellStart"/>
      <w:r>
        <w:rPr>
          <w:rFonts w:ascii="Courier New" w:hAnsi="Courier New" w:cs="Courier New"/>
          <w:sz w:val="24"/>
          <w:szCs w:val="24"/>
        </w:rPr>
        <w:t>Koyuncuoğlu</w:t>
      </w:r>
      <w:proofErr w:type="spellEnd"/>
    </w:p>
    <w:p w:rsidR="005950EE" w:rsidRDefault="005950EE" w:rsidP="005950EE">
      <w:pPr>
        <w:spacing w:after="0" w:line="360" w:lineRule="auto"/>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namına: Hazırda biri yok.</w:t>
      </w: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t xml:space="preserve">(13.6.2019 tarihli tek taraflı </w:t>
      </w:r>
      <w:proofErr w:type="spellStart"/>
      <w:r>
        <w:rPr>
          <w:rFonts w:ascii="Courier New" w:hAnsi="Courier New" w:cs="Courier New"/>
          <w:sz w:val="24"/>
          <w:szCs w:val="24"/>
        </w:rPr>
        <w:t>Leave</w:t>
      </w:r>
      <w:proofErr w:type="spellEnd"/>
      <w:r>
        <w:rPr>
          <w:rFonts w:ascii="Courier New" w:hAnsi="Courier New" w:cs="Courier New"/>
          <w:sz w:val="24"/>
          <w:szCs w:val="24"/>
        </w:rPr>
        <w:t xml:space="preserve"> İstidası Hakkında)</w:t>
      </w: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t>
      </w:r>
      <w:proofErr w:type="gramEnd"/>
    </w:p>
    <w:p w:rsidR="005950EE" w:rsidRPr="006B6AB1"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jc w:val="center"/>
        <w:rPr>
          <w:rFonts w:ascii="Courier New" w:hAnsi="Courier New" w:cs="Courier New"/>
          <w:sz w:val="24"/>
          <w:szCs w:val="24"/>
          <w:u w:val="single"/>
        </w:rPr>
      </w:pPr>
      <w:r w:rsidRPr="00874D7F">
        <w:rPr>
          <w:rFonts w:ascii="Courier New" w:hAnsi="Courier New" w:cs="Courier New"/>
          <w:sz w:val="24"/>
          <w:szCs w:val="24"/>
          <w:u w:val="single"/>
        </w:rPr>
        <w:t>K</w:t>
      </w:r>
      <w:r>
        <w:rPr>
          <w:rFonts w:ascii="Courier New" w:hAnsi="Courier New" w:cs="Courier New"/>
          <w:sz w:val="24"/>
          <w:szCs w:val="24"/>
          <w:u w:val="single"/>
        </w:rPr>
        <w:t xml:space="preserve"> </w:t>
      </w:r>
      <w:r w:rsidRPr="00874D7F">
        <w:rPr>
          <w:rFonts w:ascii="Courier New" w:hAnsi="Courier New" w:cs="Courier New"/>
          <w:sz w:val="24"/>
          <w:szCs w:val="24"/>
          <w:u w:val="single"/>
        </w:rPr>
        <w:t>A</w:t>
      </w:r>
      <w:r>
        <w:rPr>
          <w:rFonts w:ascii="Courier New" w:hAnsi="Courier New" w:cs="Courier New"/>
          <w:sz w:val="24"/>
          <w:szCs w:val="24"/>
          <w:u w:val="single"/>
        </w:rPr>
        <w:t xml:space="preserve"> </w:t>
      </w:r>
      <w:r w:rsidRPr="00874D7F">
        <w:rPr>
          <w:rFonts w:ascii="Courier New" w:hAnsi="Courier New" w:cs="Courier New"/>
          <w:sz w:val="24"/>
          <w:szCs w:val="24"/>
          <w:u w:val="single"/>
        </w:rPr>
        <w:t>R</w:t>
      </w:r>
      <w:r>
        <w:rPr>
          <w:rFonts w:ascii="Courier New" w:hAnsi="Courier New" w:cs="Courier New"/>
          <w:sz w:val="24"/>
          <w:szCs w:val="24"/>
          <w:u w:val="single"/>
        </w:rPr>
        <w:t xml:space="preserve"> </w:t>
      </w:r>
      <w:r w:rsidRPr="00874D7F">
        <w:rPr>
          <w:rFonts w:ascii="Courier New" w:hAnsi="Courier New" w:cs="Courier New"/>
          <w:sz w:val="24"/>
          <w:szCs w:val="24"/>
          <w:u w:val="single"/>
        </w:rPr>
        <w:t>A R</w:t>
      </w:r>
    </w:p>
    <w:p w:rsidR="005950EE" w:rsidRDefault="005950EE" w:rsidP="005950EE">
      <w:pPr>
        <w:spacing w:after="0" w:line="360" w:lineRule="auto"/>
        <w:rPr>
          <w:rFonts w:ascii="Courier New" w:hAnsi="Courier New" w:cs="Courier New"/>
          <w:sz w:val="24"/>
          <w:szCs w:val="24"/>
          <w:u w:val="single"/>
        </w:rPr>
      </w:pPr>
    </w:p>
    <w:p w:rsidR="005950EE" w:rsidRDefault="005950EE" w:rsidP="005950EE">
      <w:pPr>
        <w:spacing w:after="0" w:line="360" w:lineRule="auto"/>
        <w:ind w:firstLine="705"/>
        <w:rPr>
          <w:rFonts w:ascii="Courier New" w:hAnsi="Courier New" w:cs="Courier New"/>
          <w:sz w:val="24"/>
          <w:szCs w:val="24"/>
        </w:rPr>
      </w:pP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işbu istida ile ilgili talepleri şöyledir:</w:t>
      </w:r>
    </w:p>
    <w:p w:rsidR="005950EE" w:rsidRDefault="005950EE" w:rsidP="005950EE">
      <w:pPr>
        <w:pStyle w:val="ListeParagraf"/>
        <w:numPr>
          <w:ilvl w:val="0"/>
          <w:numId w:val="1"/>
        </w:numPr>
        <w:spacing w:after="0" w:line="360" w:lineRule="auto"/>
        <w:rPr>
          <w:rFonts w:ascii="Courier New" w:hAnsi="Courier New" w:cs="Courier New"/>
          <w:sz w:val="24"/>
          <w:szCs w:val="24"/>
        </w:rPr>
      </w:pPr>
      <w:proofErr w:type="spellStart"/>
      <w:proofErr w:type="gramStart"/>
      <w:r>
        <w:rPr>
          <w:rFonts w:ascii="Courier New" w:hAnsi="Courier New" w:cs="Courier New"/>
          <w:sz w:val="24"/>
          <w:szCs w:val="24"/>
        </w:rPr>
        <w:t>Mağusa</w:t>
      </w:r>
      <w:proofErr w:type="spellEnd"/>
      <w:r>
        <w:rPr>
          <w:rFonts w:ascii="Courier New" w:hAnsi="Courier New" w:cs="Courier New"/>
          <w:sz w:val="24"/>
          <w:szCs w:val="24"/>
        </w:rPr>
        <w:t xml:space="preserve"> Kaza Mahkemesinin 120/18 sayılı Genel İstida’da 15.02.2019 tarihinde vermiş olduğu hükmün ve/veya emrin ve/veya kararın Yüksek Mahkemeye getirilmesi veya </w:t>
      </w:r>
      <w:r>
        <w:rPr>
          <w:rFonts w:ascii="Courier New" w:hAnsi="Courier New" w:cs="Courier New"/>
          <w:sz w:val="24"/>
          <w:szCs w:val="24"/>
        </w:rPr>
        <w:lastRenderedPageBreak/>
        <w:t xml:space="preserve">intikal ettirilmesi ve bu hüküm ve/veya emir ve/veya kararın iptali ve/veya 15.02.2019 tarihli hüküm ve/veya emir ve/veya karara dayanılarak yapılmış olan herhangi bir işlem ve/veya emrin iptali ve/veya geçersiz kılınması için bir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Emri ve/veya 15.02.2019 tarihinde verilen hüküm ve/veya emir ve/veya kararın </w:t>
      </w:r>
      <w:proofErr w:type="gramEnd"/>
    </w:p>
    <w:p w:rsidR="005950EE" w:rsidRDefault="005950EE" w:rsidP="005950EE">
      <w:pPr>
        <w:pStyle w:val="ListeParagraf"/>
        <w:spacing w:after="0" w:line="360" w:lineRule="auto"/>
        <w:ind w:left="1065"/>
        <w:rPr>
          <w:rFonts w:ascii="Courier New" w:hAnsi="Courier New" w:cs="Courier New"/>
          <w:sz w:val="24"/>
          <w:szCs w:val="24"/>
        </w:rPr>
      </w:pPr>
      <w:proofErr w:type="gramStart"/>
      <w:r>
        <w:rPr>
          <w:rFonts w:ascii="Courier New" w:hAnsi="Courier New" w:cs="Courier New"/>
          <w:sz w:val="24"/>
          <w:szCs w:val="24"/>
        </w:rPr>
        <w:t>uygulanmasını</w:t>
      </w:r>
      <w:proofErr w:type="gramEnd"/>
      <w:r>
        <w:rPr>
          <w:rFonts w:ascii="Courier New" w:hAnsi="Courier New" w:cs="Courier New"/>
          <w:sz w:val="24"/>
          <w:szCs w:val="24"/>
        </w:rPr>
        <w:t xml:space="preserve"> önlemek için bir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emri </w:t>
      </w:r>
      <w:proofErr w:type="spellStart"/>
      <w:r>
        <w:rPr>
          <w:rFonts w:ascii="Courier New" w:hAnsi="Courier New" w:cs="Courier New"/>
          <w:sz w:val="24"/>
          <w:szCs w:val="24"/>
        </w:rPr>
        <w:t>ısdarı</w:t>
      </w:r>
      <w:proofErr w:type="spellEnd"/>
      <w:r>
        <w:rPr>
          <w:rFonts w:ascii="Courier New" w:hAnsi="Courier New" w:cs="Courier New"/>
          <w:sz w:val="24"/>
          <w:szCs w:val="24"/>
        </w:rPr>
        <w:t xml:space="preserve"> hususunda Muhterem Mahkemenin istida dosyalamak için izin (</w:t>
      </w:r>
      <w:proofErr w:type="spellStart"/>
      <w:r>
        <w:rPr>
          <w:rFonts w:ascii="Courier New" w:hAnsi="Courier New" w:cs="Courier New"/>
          <w:sz w:val="24"/>
          <w:szCs w:val="24"/>
        </w:rPr>
        <w:t>Leave</w:t>
      </w:r>
      <w:proofErr w:type="spellEnd"/>
      <w:r>
        <w:rPr>
          <w:rFonts w:ascii="Courier New" w:hAnsi="Courier New" w:cs="Courier New"/>
          <w:sz w:val="24"/>
          <w:szCs w:val="24"/>
        </w:rPr>
        <w:t>) veren bir emir;</w:t>
      </w:r>
    </w:p>
    <w:p w:rsidR="005950EE" w:rsidRDefault="005950EE" w:rsidP="005950EE">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Yukarıda (A) paragrafında istenen izin verildiği takdirde Muhterem Mahkemenin istida neticeleninceye kadar 120/18 sayılı Genel İstida’da verilen hüküm ve/veya emir tahtında herhangi bir işlem yapılmaması ve/veya hususunda bir Mahkeme emri verilmesi;</w:t>
      </w:r>
    </w:p>
    <w:p w:rsidR="005950EE" w:rsidRPr="00077053" w:rsidRDefault="005950EE" w:rsidP="005950EE">
      <w:pPr>
        <w:pStyle w:val="ListeParagraf"/>
        <w:numPr>
          <w:ilvl w:val="0"/>
          <w:numId w:val="1"/>
        </w:numPr>
        <w:spacing w:after="0" w:line="360" w:lineRule="auto"/>
        <w:rPr>
          <w:rFonts w:ascii="Courier New" w:hAnsi="Courier New" w:cs="Courier New"/>
          <w:sz w:val="24"/>
          <w:szCs w:val="24"/>
        </w:rPr>
      </w:pPr>
      <w:proofErr w:type="gramStart"/>
      <w:r>
        <w:rPr>
          <w:rFonts w:ascii="Courier New" w:hAnsi="Courier New" w:cs="Courier New"/>
          <w:sz w:val="24"/>
          <w:szCs w:val="24"/>
        </w:rPr>
        <w:t>Başka uygun bir çare.</w:t>
      </w:r>
      <w:proofErr w:type="gramEnd"/>
    </w:p>
    <w:p w:rsidR="005950EE" w:rsidRPr="0007145E" w:rsidRDefault="005950EE" w:rsidP="005950EE">
      <w:pPr>
        <w:spacing w:after="0" w:line="360" w:lineRule="auto"/>
        <w:rPr>
          <w:rFonts w:ascii="Courier New" w:hAnsi="Courier New" w:cs="Courier New"/>
          <w:b/>
          <w:sz w:val="24"/>
          <w:szCs w:val="24"/>
        </w:rPr>
      </w:pPr>
    </w:p>
    <w:p w:rsidR="005950EE" w:rsidRDefault="005950EE" w:rsidP="005950EE">
      <w:pPr>
        <w:spacing w:after="0" w:line="360" w:lineRule="auto"/>
        <w:rPr>
          <w:rFonts w:ascii="Courier New" w:hAnsi="Courier New" w:cs="Courier New"/>
          <w:sz w:val="24"/>
          <w:szCs w:val="24"/>
        </w:rPr>
      </w:pPr>
      <w:r w:rsidRPr="0007145E">
        <w:rPr>
          <w:rFonts w:ascii="Courier New" w:hAnsi="Courier New" w:cs="Courier New"/>
          <w:b/>
          <w:sz w:val="24"/>
          <w:szCs w:val="24"/>
        </w:rPr>
        <w:tab/>
      </w:r>
      <w:proofErr w:type="spellStart"/>
      <w:r w:rsidRPr="004B0BD5">
        <w:rPr>
          <w:rFonts w:ascii="Courier New" w:hAnsi="Courier New" w:cs="Courier New"/>
          <w:sz w:val="24"/>
          <w:szCs w:val="24"/>
        </w:rPr>
        <w:t>Müstedi</w:t>
      </w:r>
      <w:r>
        <w:rPr>
          <w:rFonts w:ascii="Courier New" w:hAnsi="Courier New" w:cs="Courier New"/>
          <w:sz w:val="24"/>
          <w:szCs w:val="24"/>
        </w:rPr>
        <w:t>ler</w:t>
      </w:r>
      <w:proofErr w:type="spellEnd"/>
      <w:r w:rsidRPr="004B0BD5">
        <w:rPr>
          <w:rFonts w:ascii="Courier New" w:hAnsi="Courier New" w:cs="Courier New"/>
          <w:sz w:val="24"/>
          <w:szCs w:val="24"/>
        </w:rPr>
        <w:t xml:space="preserve"> istida</w:t>
      </w:r>
      <w:r>
        <w:rPr>
          <w:rFonts w:ascii="Courier New" w:hAnsi="Courier New" w:cs="Courier New"/>
          <w:sz w:val="24"/>
          <w:szCs w:val="24"/>
        </w:rPr>
        <w:t>lar</w:t>
      </w:r>
      <w:r w:rsidRPr="004B0BD5">
        <w:rPr>
          <w:rFonts w:ascii="Courier New" w:hAnsi="Courier New" w:cs="Courier New"/>
          <w:sz w:val="24"/>
          <w:szCs w:val="24"/>
        </w:rPr>
        <w:t xml:space="preserve">ını </w:t>
      </w:r>
      <w:r>
        <w:rPr>
          <w:rFonts w:ascii="Courier New" w:hAnsi="Courier New" w:cs="Courier New"/>
          <w:sz w:val="24"/>
          <w:szCs w:val="24"/>
        </w:rPr>
        <w:t>b</w:t>
      </w:r>
      <w:r w:rsidRPr="004B0BD5">
        <w:rPr>
          <w:rFonts w:ascii="Courier New" w:hAnsi="Courier New" w:cs="Courier New"/>
          <w:sz w:val="24"/>
          <w:szCs w:val="24"/>
        </w:rPr>
        <w:t>eyan</w:t>
      </w:r>
      <w:r>
        <w:rPr>
          <w:rFonts w:ascii="Courier New" w:hAnsi="Courier New" w:cs="Courier New"/>
          <w:sz w:val="24"/>
          <w:szCs w:val="24"/>
        </w:rPr>
        <w:t xml:space="preserve">name </w:t>
      </w:r>
      <w:r w:rsidRPr="002E423B">
        <w:rPr>
          <w:rFonts w:ascii="Courier New" w:hAnsi="Courier New" w:cs="Courier New"/>
          <w:b/>
          <w:sz w:val="24"/>
          <w:szCs w:val="24"/>
        </w:rPr>
        <w:t>(</w:t>
      </w:r>
      <w:proofErr w:type="spellStart"/>
      <w:r w:rsidRPr="002E423B">
        <w:rPr>
          <w:rFonts w:ascii="Courier New" w:hAnsi="Courier New" w:cs="Courier New"/>
          <w:b/>
          <w:sz w:val="24"/>
          <w:szCs w:val="24"/>
        </w:rPr>
        <w:t>statament</w:t>
      </w:r>
      <w:proofErr w:type="spellEnd"/>
      <w:r>
        <w:rPr>
          <w:rFonts w:ascii="Courier New" w:hAnsi="Courier New" w:cs="Courier New"/>
          <w:sz w:val="24"/>
          <w:szCs w:val="24"/>
        </w:rPr>
        <w:t>)</w:t>
      </w:r>
      <w:r w:rsidRPr="004B0BD5">
        <w:rPr>
          <w:rFonts w:ascii="Courier New" w:hAnsi="Courier New" w:cs="Courier New"/>
          <w:sz w:val="24"/>
          <w:szCs w:val="24"/>
        </w:rPr>
        <w:t xml:space="preserve"> ve yemin</w:t>
      </w:r>
      <w:r>
        <w:rPr>
          <w:rFonts w:ascii="Courier New" w:hAnsi="Courier New" w:cs="Courier New"/>
          <w:sz w:val="24"/>
          <w:szCs w:val="24"/>
        </w:rPr>
        <w:t xml:space="preserve"> varakası ile desteklemişlerdir. </w:t>
      </w:r>
    </w:p>
    <w:p w:rsidR="005950EE" w:rsidRDefault="005950EE" w:rsidP="005950EE">
      <w:pPr>
        <w:spacing w:after="0" w:line="360" w:lineRule="auto"/>
        <w:ind w:firstLine="708"/>
        <w:rPr>
          <w:rFonts w:ascii="Courier New" w:hAnsi="Courier New" w:cs="Courier New"/>
          <w:sz w:val="24"/>
          <w:szCs w:val="24"/>
        </w:rPr>
      </w:pPr>
      <w:proofErr w:type="spellStart"/>
      <w:proofErr w:type="gramStart"/>
      <w:r>
        <w:rPr>
          <w:rFonts w:ascii="Courier New" w:hAnsi="Courier New" w:cs="Courier New"/>
          <w:sz w:val="24"/>
          <w:szCs w:val="24"/>
        </w:rPr>
        <w:t>Müstediler</w:t>
      </w:r>
      <w:proofErr w:type="spellEnd"/>
      <w:r>
        <w:rPr>
          <w:rFonts w:ascii="Courier New" w:hAnsi="Courier New" w:cs="Courier New"/>
          <w:sz w:val="24"/>
          <w:szCs w:val="24"/>
        </w:rPr>
        <w:t xml:space="preserve"> istidalarına ekli yemin varakasında özetle: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huzurundaki 120/2018 sayılı sabıka kaydının silinmesine ilişkin Genel İstidada, Alt Mahkemenin,  değiştirilmiş şekliyle 26/2012 sayılı Sabıka Kaydının Silinmesi Yasası’na aykırı olarak veya yetkisini aşarak </w:t>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silinmesi hukuken mümkün olmayan sabıkasının silinmesine emir verdiğini, bu bağlamda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huzurunda 120/2018 sayılı Genel İstidada Alt Mahkemenin, Lefkoşa 1780/2003 sayılı ceza davasında Sanık olan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Erdal </w:t>
      </w:r>
      <w:proofErr w:type="spellStart"/>
      <w:r>
        <w:rPr>
          <w:rFonts w:ascii="Courier New" w:hAnsi="Courier New" w:cs="Courier New"/>
          <w:sz w:val="24"/>
          <w:szCs w:val="24"/>
        </w:rPr>
        <w:t>Özdoğan’ın</w:t>
      </w:r>
      <w:proofErr w:type="spellEnd"/>
      <w:r>
        <w:rPr>
          <w:rFonts w:ascii="Courier New" w:hAnsi="Courier New" w:cs="Courier New"/>
          <w:sz w:val="24"/>
          <w:szCs w:val="24"/>
        </w:rPr>
        <w:t xml:space="preserve"> 22.10.2002 suç tarihli 55/1988 sayılı Yasa ile tadil olunan Fasıl 54 Patlayıcı Maddeler Yasası’nın 2,4(1)(e)(4)(d)(5)(a) maddelerine aykırı Patlayıcı Madde Tasarrufu ve 15/1992 sayılı Yasa ile tadil olunan Fasıl 57 Ateşli Silahlar Yasası’nın 2,3(1)(C)(2)(B) 26,27. maddelerine aykırı ithali yasaklanmış zarar verici madde çıkaran ateşli silah tasarrufu (gaz tabancası tasarrufu) </w:t>
      </w:r>
      <w:r>
        <w:rPr>
          <w:rFonts w:ascii="Courier New" w:hAnsi="Courier New" w:cs="Courier New"/>
          <w:sz w:val="24"/>
          <w:szCs w:val="24"/>
        </w:rPr>
        <w:lastRenderedPageBreak/>
        <w:t xml:space="preserve">suçlarıyla ilgili mahkûmiyetinden kaynaklanan sabıkasının silinmesine emir verdiğini,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huzurunda 120/2018 sayılı sabıka kaydı silinmesine ilişkin Genel İstidada </w:t>
      </w:r>
      <w:proofErr w:type="spellStart"/>
      <w:r>
        <w:rPr>
          <w:rFonts w:ascii="Courier New" w:hAnsi="Courier New" w:cs="Courier New"/>
          <w:sz w:val="24"/>
          <w:szCs w:val="24"/>
        </w:rPr>
        <w:t>Müstedialeyhleri</w:t>
      </w:r>
      <w:proofErr w:type="spellEnd"/>
      <w:r>
        <w:rPr>
          <w:rFonts w:ascii="Courier New" w:hAnsi="Courier New" w:cs="Courier New"/>
          <w:sz w:val="24"/>
          <w:szCs w:val="24"/>
        </w:rPr>
        <w:t xml:space="preserve"> temsil eden Savcının Yasaya açıkça aykırı olan talebe itiraz dosyalamaması ve Alt Mahkeme tarafından bilahare bu emrin verilmesinin uygun görülerek Ağır Ceza Mahkemesinin yetkisine giren suç kapsamındaki suça dair sabıkanın silinmesi noktalarında Alt Mahkemenin yetkisini aşarak konu emri verdiğini, konu suçların Ağır Ceza Mahkemesinin yetkisinde olan suçlar olup davanın Kaza Mahkemesinde sonuçlandırılmış olmasının durumu değiştirmeyeceğini iddia ederek,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kamu yararı için mezkûr emir veya hükmü bertaraf etmekten veya iptal ettirmekten veya işbu işlem ve karar için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veya </w:t>
      </w:r>
      <w:proofErr w:type="spellStart"/>
      <w:r>
        <w:rPr>
          <w:rFonts w:ascii="Courier New" w:hAnsi="Courier New" w:cs="Courier New"/>
          <w:sz w:val="24"/>
          <w:szCs w:val="24"/>
        </w:rPr>
        <w:t>Prohibition</w:t>
      </w:r>
      <w:proofErr w:type="spellEnd"/>
      <w:r>
        <w:rPr>
          <w:rFonts w:ascii="Courier New" w:hAnsi="Courier New" w:cs="Courier New"/>
          <w:sz w:val="24"/>
          <w:szCs w:val="24"/>
        </w:rPr>
        <w:t xml:space="preserve"> çaresinden başka bir çarenin olmadığını iddia etmişler ve istidada talep edilen iznin verilmesini talep etmişlerdir.</w:t>
      </w:r>
      <w:proofErr w:type="gramEnd"/>
    </w:p>
    <w:p w:rsidR="005950EE" w:rsidRDefault="005950EE" w:rsidP="005950EE">
      <w:pPr>
        <w:spacing w:after="0" w:line="360" w:lineRule="auto"/>
        <w:ind w:firstLine="708"/>
        <w:rPr>
          <w:rFonts w:ascii="Courier New" w:hAnsi="Courier New" w:cs="Courier New"/>
          <w:sz w:val="24"/>
          <w:szCs w:val="24"/>
        </w:rPr>
      </w:pPr>
    </w:p>
    <w:p w:rsidR="005950EE" w:rsidRDefault="005950EE" w:rsidP="005950EE">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roofErr w:type="spellStart"/>
      <w:proofErr w:type="gramStart"/>
      <w:r w:rsidRPr="00DF0265">
        <w:rPr>
          <w:rFonts w:ascii="Courier New" w:hAnsi="Courier New" w:cs="Courier New"/>
          <w:sz w:val="24"/>
          <w:szCs w:val="24"/>
        </w:rPr>
        <w:t>Müstedi</w:t>
      </w:r>
      <w:proofErr w:type="spellEnd"/>
      <w:r>
        <w:rPr>
          <w:rFonts w:ascii="Courier New" w:hAnsi="Courier New" w:cs="Courier New"/>
          <w:sz w:val="24"/>
          <w:szCs w:val="24"/>
        </w:rPr>
        <w:t xml:space="preserve"> No.3 </w:t>
      </w:r>
      <w:r w:rsidRPr="00DF0265">
        <w:rPr>
          <w:rFonts w:ascii="Courier New" w:hAnsi="Courier New" w:cs="Courier New"/>
          <w:sz w:val="24"/>
          <w:szCs w:val="24"/>
        </w:rPr>
        <w:t>Tanığı</w:t>
      </w:r>
      <w:r>
        <w:rPr>
          <w:rFonts w:ascii="Courier New" w:hAnsi="Courier New" w:cs="Courier New"/>
          <w:sz w:val="24"/>
          <w:szCs w:val="24"/>
        </w:rPr>
        <w:t xml:space="preserve">, Polis Genel Müdürlüğünde Hukukçu olarak görev yapan Merve Ateş şahadetinde, istidasına ekli yemin varakasındaki iddiaları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adına aynen tekrarladıklarını ifade ederek, istida gereğince emir talep ettiklerini belirtmiş ve Emare No.1 olarak Lefkoşa 1780/2003 sayılı davada Sanık Erdal </w:t>
      </w:r>
      <w:proofErr w:type="spellStart"/>
      <w:r>
        <w:rPr>
          <w:rFonts w:ascii="Courier New" w:hAnsi="Courier New" w:cs="Courier New"/>
          <w:sz w:val="24"/>
          <w:szCs w:val="24"/>
        </w:rPr>
        <w:t>Özdoğan</w:t>
      </w:r>
      <w:proofErr w:type="spellEnd"/>
      <w:r>
        <w:rPr>
          <w:rFonts w:ascii="Courier New" w:hAnsi="Courier New" w:cs="Courier New"/>
          <w:sz w:val="24"/>
          <w:szCs w:val="24"/>
        </w:rPr>
        <w:t xml:space="preserve"> aleyhindeki ithamnameyi, Emare No.2 olarak da Lefkoşa 1780/2003 sayılı davada Sanık Erdal </w:t>
      </w:r>
      <w:proofErr w:type="spellStart"/>
      <w:r>
        <w:rPr>
          <w:rFonts w:ascii="Courier New" w:hAnsi="Courier New" w:cs="Courier New"/>
          <w:sz w:val="24"/>
          <w:szCs w:val="24"/>
        </w:rPr>
        <w:t>Özdoğan</w:t>
      </w:r>
      <w:proofErr w:type="spellEnd"/>
      <w:r>
        <w:rPr>
          <w:rFonts w:ascii="Courier New" w:hAnsi="Courier New" w:cs="Courier New"/>
          <w:sz w:val="24"/>
          <w:szCs w:val="24"/>
        </w:rPr>
        <w:t xml:space="preserve"> aleyhine verilen 26.06.2003 tarihli kararı ibraz etmiştir. </w:t>
      </w:r>
      <w:proofErr w:type="gramEnd"/>
    </w:p>
    <w:p w:rsidR="005950EE" w:rsidRDefault="005950EE" w:rsidP="005950EE">
      <w:pPr>
        <w:spacing w:after="0" w:line="360" w:lineRule="auto"/>
        <w:ind w:firstLine="708"/>
        <w:rPr>
          <w:rFonts w:ascii="Courier New" w:hAnsi="Courier New" w:cs="Courier New"/>
          <w:sz w:val="24"/>
          <w:szCs w:val="24"/>
        </w:rPr>
      </w:pPr>
    </w:p>
    <w:p w:rsidR="005950EE" w:rsidRDefault="005950EE" w:rsidP="005950EE">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Huzurumdaki istida, ekli yemin varakası, beyanname </w:t>
      </w:r>
      <w:r w:rsidRPr="00077053">
        <w:rPr>
          <w:rFonts w:ascii="Courier New" w:hAnsi="Courier New" w:cs="Courier New"/>
          <w:b/>
          <w:sz w:val="24"/>
          <w:szCs w:val="24"/>
        </w:rPr>
        <w:t>(</w:t>
      </w:r>
      <w:proofErr w:type="spellStart"/>
      <w:r w:rsidRPr="00077053">
        <w:rPr>
          <w:rFonts w:ascii="Courier New" w:hAnsi="Courier New" w:cs="Courier New"/>
          <w:b/>
          <w:sz w:val="24"/>
          <w:szCs w:val="24"/>
        </w:rPr>
        <w:t>statement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Tanığının şahadeti ve sunulan emareler hukuki durum ışığında hep birlikte değerlendirilip huzurumdaki materyal doğru kabul edildiğinde, değiştirilmiş şekliyle 26/2012 sayılı Sabıka Kaydının Silinmesi Yasası’nın Alt Mahkemeye verdiği yetkinin aşımı veya yetki yokluğu noktasında </w:t>
      </w:r>
      <w:r>
        <w:rPr>
          <w:rFonts w:ascii="Courier New" w:hAnsi="Courier New" w:cs="Courier New"/>
          <w:sz w:val="24"/>
          <w:szCs w:val="24"/>
        </w:rPr>
        <w:lastRenderedPageBreak/>
        <w:t xml:space="preserve">ortada tartışılabilir bir konunun veya ilk nazarda bir davanın olduğu veya iyi niyetle yapılmış tartışılabilir bir müracaatın olduğu görülmektedir. </w:t>
      </w:r>
      <w:proofErr w:type="gramEnd"/>
      <w:r>
        <w:rPr>
          <w:rFonts w:ascii="Courier New" w:hAnsi="Courier New" w:cs="Courier New"/>
          <w:sz w:val="24"/>
          <w:szCs w:val="24"/>
        </w:rPr>
        <w:t>Ortada tartışılabilir bir konunun, tartışılabilir bir noktanın veya ilk nazarda bir davanın mevcut olduğu veya iyi niyetle yapılmış tartışılabilir bir müracaatın olduğu kabul edildikten sonra, istidanın (A) paragrafında talep edilen iznin verilmesinin bu safhada uygun ve adil olduğuna kanaat getirmiş bulunmaktayım.</w:t>
      </w:r>
    </w:p>
    <w:p w:rsidR="005950EE" w:rsidRDefault="005950EE" w:rsidP="005950EE">
      <w:pPr>
        <w:spacing w:after="0" w:line="360" w:lineRule="auto"/>
        <w:ind w:firstLine="708"/>
        <w:rPr>
          <w:rFonts w:ascii="Courier New" w:hAnsi="Courier New" w:cs="Courier New"/>
          <w:sz w:val="24"/>
          <w:szCs w:val="24"/>
        </w:rPr>
      </w:pPr>
      <w:r>
        <w:rPr>
          <w:rFonts w:ascii="Courier New" w:hAnsi="Courier New" w:cs="Courier New"/>
          <w:sz w:val="24"/>
          <w:szCs w:val="24"/>
        </w:rPr>
        <w:t>Netice itibarıyla, istidanın (A) paragrafı tahtında emir verilir.</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t>Bugünden itibaren 7 gün zarfında ilgili müracaatın dosyalanmasına direktif verilir.</w:t>
      </w: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t xml:space="preserve">İstidanın (B) paragrafında yapılan talebin ise, verilen izin akabinde esas </w:t>
      </w:r>
      <w:proofErr w:type="spellStart"/>
      <w:r>
        <w:rPr>
          <w:rFonts w:ascii="Courier New" w:hAnsi="Courier New" w:cs="Courier New"/>
          <w:sz w:val="24"/>
          <w:szCs w:val="24"/>
        </w:rPr>
        <w:t>certiorari</w:t>
      </w:r>
      <w:proofErr w:type="spellEnd"/>
      <w:r>
        <w:rPr>
          <w:rFonts w:ascii="Courier New" w:hAnsi="Courier New" w:cs="Courier New"/>
          <w:sz w:val="24"/>
          <w:szCs w:val="24"/>
        </w:rPr>
        <w:t xml:space="preserve"> istidasının dosyalanmasından sonra yapılması gerektiğinden ve bu aşamada mevsimsiz yapıldığından hareketle reddi gerekmektedir ve reddedilir.</w:t>
      </w: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Gülden </w:t>
      </w:r>
      <w:proofErr w:type="spellStart"/>
      <w:r>
        <w:rPr>
          <w:rFonts w:ascii="Courier New" w:hAnsi="Courier New" w:cs="Courier New"/>
          <w:sz w:val="24"/>
          <w:szCs w:val="24"/>
        </w:rPr>
        <w:t>Çiftçioğlu</w:t>
      </w:r>
      <w:proofErr w:type="spellEnd"/>
    </w:p>
    <w:p w:rsidR="005950EE" w:rsidRDefault="005950EE" w:rsidP="005950EE">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5950EE" w:rsidRDefault="005950EE" w:rsidP="005950EE">
      <w:pPr>
        <w:spacing w:after="0" w:line="360" w:lineRule="auto"/>
        <w:rPr>
          <w:rFonts w:ascii="Courier New" w:hAnsi="Courier New" w:cs="Courier New"/>
          <w:sz w:val="24"/>
          <w:szCs w:val="24"/>
        </w:rPr>
      </w:pPr>
    </w:p>
    <w:p w:rsidR="005950EE" w:rsidRPr="001F173D" w:rsidRDefault="005950EE" w:rsidP="005950EE">
      <w:pPr>
        <w:spacing w:after="0" w:line="360" w:lineRule="auto"/>
        <w:rPr>
          <w:rFonts w:ascii="Courier New" w:hAnsi="Courier New" w:cs="Courier New"/>
          <w:sz w:val="24"/>
          <w:szCs w:val="24"/>
        </w:rPr>
      </w:pPr>
      <w:r>
        <w:rPr>
          <w:rFonts w:ascii="Courier New" w:hAnsi="Courier New" w:cs="Courier New"/>
          <w:sz w:val="24"/>
          <w:szCs w:val="24"/>
        </w:rPr>
        <w:t>20 Haziran 2019</w:t>
      </w:r>
    </w:p>
    <w:p w:rsidR="005950EE" w:rsidRDefault="005950EE" w:rsidP="005950EE"/>
    <w:p w:rsidR="005950EE" w:rsidRDefault="005950EE" w:rsidP="005950EE"/>
    <w:p w:rsidR="0099748E" w:rsidRPr="005950EE" w:rsidRDefault="0099748E" w:rsidP="005950EE">
      <w:pPr>
        <w:spacing w:after="0"/>
        <w:rPr>
          <w:rFonts w:ascii="Courier New" w:hAnsi="Courier New" w:cs="Courier New"/>
          <w:sz w:val="24"/>
          <w:szCs w:val="24"/>
        </w:rPr>
      </w:pPr>
    </w:p>
    <w:sectPr w:rsidR="0099748E" w:rsidRPr="005950EE" w:rsidSect="00F571BA">
      <w:headerReference w:type="default" r:id="rId5"/>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7107"/>
      <w:docPartObj>
        <w:docPartGallery w:val="Page Numbers (Top of Page)"/>
        <w:docPartUnique/>
      </w:docPartObj>
    </w:sdtPr>
    <w:sdtEndPr/>
    <w:sdtContent>
      <w:p w:rsidR="00F571BA" w:rsidRDefault="005950EE">
        <w:pPr>
          <w:pStyle w:val="stbilgi"/>
          <w:jc w:val="center"/>
        </w:pPr>
        <w:r>
          <w:fldChar w:fldCharType="begin"/>
        </w:r>
        <w:r>
          <w:instrText xml:space="preserve"> PAGE   \* MERGEFORMAT </w:instrText>
        </w:r>
        <w:r>
          <w:fldChar w:fldCharType="separate"/>
        </w:r>
        <w:r>
          <w:rPr>
            <w:noProof/>
          </w:rPr>
          <w:t>4</w:t>
        </w:r>
        <w:r>
          <w:fldChar w:fldCharType="end"/>
        </w:r>
      </w:p>
    </w:sdtContent>
  </w:sdt>
  <w:p w:rsidR="00F571BA" w:rsidRDefault="005950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C7816"/>
    <w:multiLevelType w:val="hybridMultilevel"/>
    <w:tmpl w:val="49B8A1E4"/>
    <w:lvl w:ilvl="0" w:tplc="CDB0664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950EE"/>
    <w:rsid w:val="005950EE"/>
    <w:rsid w:val="009974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50EE"/>
    <w:pPr>
      <w:ind w:left="720"/>
      <w:contextualSpacing/>
    </w:pPr>
  </w:style>
  <w:style w:type="paragraph" w:styleId="stbilgi">
    <w:name w:val="header"/>
    <w:basedOn w:val="Normal"/>
    <w:link w:val="stbilgiChar"/>
    <w:uiPriority w:val="99"/>
    <w:unhideWhenUsed/>
    <w:rsid w:val="005950E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950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2019-06-24T09:57:00Z</dcterms:created>
  <dcterms:modified xsi:type="dcterms:W3CDTF">2019-06-24T10:04:00Z</dcterms:modified>
</cp:coreProperties>
</file>