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CB" w:rsidRPr="004F3F42" w:rsidRDefault="00372CCB" w:rsidP="00372CCB">
      <w:pPr>
        <w:rPr>
          <w:rFonts w:ascii="Courier New" w:hAnsi="Courier New" w:cs="Courier New"/>
          <w:sz w:val="24"/>
          <w:szCs w:val="24"/>
        </w:rPr>
      </w:pPr>
      <w:r w:rsidRPr="004F3F42">
        <w:rPr>
          <w:rFonts w:ascii="Courier New" w:hAnsi="Courier New" w:cs="Courier New"/>
          <w:sz w:val="24"/>
          <w:szCs w:val="24"/>
        </w:rPr>
        <w:t>D.</w:t>
      </w:r>
      <w:r w:rsidR="006F0BAE">
        <w:rPr>
          <w:rFonts w:ascii="Courier New" w:hAnsi="Courier New" w:cs="Courier New"/>
          <w:sz w:val="24"/>
          <w:szCs w:val="24"/>
        </w:rPr>
        <w:t>10</w:t>
      </w:r>
      <w:r>
        <w:rPr>
          <w:rFonts w:ascii="Courier New" w:hAnsi="Courier New" w:cs="Courier New"/>
          <w:sz w:val="24"/>
          <w:szCs w:val="24"/>
        </w:rPr>
        <w:t xml:space="preserve"> /2019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YİM:53/2019</w:t>
      </w:r>
    </w:p>
    <w:p w:rsidR="00372CCB" w:rsidRPr="004F3F42" w:rsidRDefault="00372CCB" w:rsidP="00372CCB">
      <w:pPr>
        <w:rPr>
          <w:rFonts w:ascii="Courier New" w:hAnsi="Courier New" w:cs="Courier New"/>
          <w:sz w:val="24"/>
          <w:szCs w:val="24"/>
        </w:rPr>
      </w:pPr>
      <w:r w:rsidRPr="004F3F42">
        <w:rPr>
          <w:rFonts w:ascii="Courier New" w:hAnsi="Courier New" w:cs="Courier New"/>
          <w:sz w:val="24"/>
          <w:szCs w:val="24"/>
        </w:rPr>
        <w:t>Yüksek İdare Mahkemesinde</w:t>
      </w:r>
    </w:p>
    <w:p w:rsidR="00372CCB" w:rsidRDefault="00372CCB" w:rsidP="00372CCB">
      <w:pPr>
        <w:rPr>
          <w:rFonts w:ascii="Courier New" w:hAnsi="Courier New" w:cs="Courier New"/>
          <w:sz w:val="24"/>
          <w:szCs w:val="24"/>
        </w:rPr>
      </w:pPr>
      <w:r w:rsidRPr="004F3F42">
        <w:rPr>
          <w:rFonts w:ascii="Courier New" w:hAnsi="Courier New" w:cs="Courier New"/>
          <w:sz w:val="24"/>
          <w:szCs w:val="24"/>
        </w:rPr>
        <w:t>Anay</w:t>
      </w:r>
      <w:r>
        <w:rPr>
          <w:rFonts w:ascii="Courier New" w:hAnsi="Courier New" w:cs="Courier New"/>
          <w:sz w:val="24"/>
          <w:szCs w:val="24"/>
        </w:rPr>
        <w:t>asa’nın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372CCB" w:rsidRDefault="00372CCB" w:rsidP="00372CCB">
      <w:pPr>
        <w:rPr>
          <w:rFonts w:ascii="Courier New" w:hAnsi="Courier New" w:cs="Courier New"/>
          <w:sz w:val="24"/>
          <w:szCs w:val="24"/>
        </w:rPr>
      </w:pPr>
      <w:r w:rsidRPr="004F3F42">
        <w:rPr>
          <w:rFonts w:ascii="Courier New" w:hAnsi="Courier New" w:cs="Courier New"/>
          <w:sz w:val="24"/>
          <w:szCs w:val="24"/>
        </w:rPr>
        <w:t>Yargıç Tanju Öncül huzurunda.</w:t>
      </w:r>
    </w:p>
    <w:p w:rsidR="00372CCB" w:rsidRPr="004F3F42" w:rsidRDefault="00372CCB" w:rsidP="00372CCB">
      <w:pPr>
        <w:rPr>
          <w:rFonts w:ascii="Courier New" w:hAnsi="Courier New" w:cs="Courier New"/>
          <w:sz w:val="24"/>
          <w:szCs w:val="24"/>
        </w:rPr>
      </w:pPr>
    </w:p>
    <w:p w:rsidR="00372CCB" w:rsidRDefault="00372CCB" w:rsidP="00372CCB">
      <w:pPr>
        <w:rPr>
          <w:rFonts w:ascii="Courier New" w:hAnsi="Courier New" w:cs="Courier New"/>
          <w:sz w:val="24"/>
          <w:szCs w:val="24"/>
        </w:rPr>
      </w:pPr>
      <w:r w:rsidRPr="004F3F42">
        <w:rPr>
          <w:rFonts w:ascii="Courier New" w:hAnsi="Courier New" w:cs="Courier New"/>
          <w:sz w:val="24"/>
          <w:szCs w:val="24"/>
        </w:rPr>
        <w:t>Davacı:</w:t>
      </w:r>
      <w:r>
        <w:rPr>
          <w:rFonts w:ascii="Courier New" w:hAnsi="Courier New" w:cs="Courier New"/>
          <w:sz w:val="24"/>
          <w:szCs w:val="24"/>
        </w:rPr>
        <w:t>Ali Özbayrak, Lefkoşa Polis Müdürlüğü, Lefkoşa</w:t>
      </w:r>
    </w:p>
    <w:p w:rsidR="00372CCB" w:rsidRPr="004F3F42" w:rsidRDefault="00372CCB" w:rsidP="00372CCB">
      <w:pPr>
        <w:ind w:left="1416" w:firstLine="708"/>
        <w:rPr>
          <w:rFonts w:ascii="Courier New" w:hAnsi="Courier New" w:cs="Courier New"/>
          <w:sz w:val="24"/>
          <w:szCs w:val="24"/>
        </w:rPr>
      </w:pPr>
      <w:r w:rsidRPr="004F3F42">
        <w:rPr>
          <w:rFonts w:ascii="Courier New" w:hAnsi="Courier New" w:cs="Courier New"/>
          <w:sz w:val="24"/>
          <w:szCs w:val="24"/>
        </w:rPr>
        <w:t xml:space="preserve">         ile</w:t>
      </w:r>
    </w:p>
    <w:p w:rsidR="00372CCB" w:rsidRDefault="00372CCB" w:rsidP="00372CCB">
      <w:pPr>
        <w:rPr>
          <w:rFonts w:ascii="Courier New" w:hAnsi="Courier New" w:cs="Courier New"/>
          <w:sz w:val="24"/>
          <w:szCs w:val="24"/>
        </w:rPr>
      </w:pPr>
      <w:r w:rsidRPr="004F3F42">
        <w:rPr>
          <w:rFonts w:ascii="Courier New" w:hAnsi="Courier New" w:cs="Courier New"/>
          <w:sz w:val="24"/>
          <w:szCs w:val="24"/>
        </w:rPr>
        <w:t>Davalı:</w:t>
      </w:r>
      <w:r>
        <w:rPr>
          <w:rFonts w:ascii="Courier New" w:hAnsi="Courier New" w:cs="Courier New"/>
          <w:sz w:val="24"/>
          <w:szCs w:val="24"/>
        </w:rPr>
        <w:t xml:space="preserve"> 1-KKTC Polis Genel Müdürlüğü, Lefkoşa</w:t>
      </w:r>
    </w:p>
    <w:p w:rsidR="00372CCB" w:rsidRDefault="00372CCB" w:rsidP="00372CCB">
      <w:pPr>
        <w:rPr>
          <w:rFonts w:ascii="Courier New" w:hAnsi="Courier New" w:cs="Courier New"/>
          <w:sz w:val="24"/>
          <w:szCs w:val="24"/>
        </w:rPr>
      </w:pPr>
      <w:r>
        <w:rPr>
          <w:rFonts w:ascii="Courier New" w:hAnsi="Courier New" w:cs="Courier New"/>
          <w:sz w:val="24"/>
          <w:szCs w:val="24"/>
        </w:rPr>
        <w:tab/>
        <w:t xml:space="preserve">   2-KKTC Polis Hizmetleri Komisyonu, Lefkoşa</w:t>
      </w:r>
    </w:p>
    <w:p w:rsidR="00372CCB" w:rsidRDefault="00372CCB" w:rsidP="00372CCB">
      <w:pPr>
        <w:rPr>
          <w:rFonts w:ascii="Courier New" w:hAnsi="Courier New" w:cs="Courier New"/>
          <w:sz w:val="24"/>
          <w:szCs w:val="24"/>
        </w:rPr>
      </w:pPr>
      <w:r>
        <w:rPr>
          <w:rFonts w:ascii="Courier New" w:hAnsi="Courier New" w:cs="Courier New"/>
          <w:sz w:val="24"/>
          <w:szCs w:val="24"/>
        </w:rPr>
        <w:tab/>
        <w:t xml:space="preserve">   3-KKTC Güvenlik Kuvvetleri Komutanlığı, Lefkoşa</w:t>
      </w:r>
      <w:r>
        <w:rPr>
          <w:rFonts w:ascii="Courier New" w:hAnsi="Courier New" w:cs="Courier New"/>
          <w:sz w:val="24"/>
          <w:szCs w:val="24"/>
        </w:rPr>
        <w:tab/>
      </w:r>
    </w:p>
    <w:p w:rsidR="00372CCB" w:rsidRPr="004F3F42" w:rsidRDefault="00372CCB" w:rsidP="00372CC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372CCB" w:rsidRPr="004F3F42" w:rsidRDefault="00372CCB" w:rsidP="00372CCB">
      <w:pPr>
        <w:spacing w:line="240" w:lineRule="auto"/>
        <w:ind w:right="-468"/>
        <w:rPr>
          <w:rFonts w:ascii="Courier New" w:hAnsi="Courier New" w:cs="Courier New"/>
          <w:sz w:val="24"/>
          <w:szCs w:val="24"/>
        </w:rPr>
      </w:pPr>
      <w:r>
        <w:rPr>
          <w:rFonts w:ascii="Courier New" w:hAnsi="Courier New" w:cs="Courier New"/>
          <w:sz w:val="24"/>
          <w:szCs w:val="24"/>
        </w:rPr>
        <w:t>Müstedi/Davacı</w:t>
      </w:r>
      <w:r w:rsidR="00595538">
        <w:rPr>
          <w:rFonts w:ascii="Courier New" w:hAnsi="Courier New" w:cs="Courier New"/>
          <w:sz w:val="24"/>
          <w:szCs w:val="24"/>
        </w:rPr>
        <w:t xml:space="preserve"> </w:t>
      </w:r>
      <w:r w:rsidR="00ED5D61">
        <w:rPr>
          <w:rFonts w:ascii="Courier New" w:hAnsi="Courier New" w:cs="Courier New"/>
          <w:sz w:val="24"/>
          <w:szCs w:val="24"/>
        </w:rPr>
        <w:t xml:space="preserve">hazır </w:t>
      </w:r>
      <w:r w:rsidR="00595538">
        <w:rPr>
          <w:rFonts w:ascii="Courier New" w:hAnsi="Courier New" w:cs="Courier New"/>
          <w:sz w:val="24"/>
          <w:szCs w:val="24"/>
        </w:rPr>
        <w:t xml:space="preserve">değil </w:t>
      </w:r>
      <w:r w:rsidRPr="004F3F42">
        <w:rPr>
          <w:rFonts w:ascii="Courier New" w:hAnsi="Courier New" w:cs="Courier New"/>
          <w:sz w:val="24"/>
          <w:szCs w:val="24"/>
        </w:rPr>
        <w:t>taraf</w:t>
      </w:r>
      <w:r>
        <w:rPr>
          <w:rFonts w:ascii="Courier New" w:hAnsi="Courier New" w:cs="Courier New"/>
          <w:sz w:val="24"/>
          <w:szCs w:val="24"/>
        </w:rPr>
        <w:t>ından Avukat Hasan Yücelen</w:t>
      </w:r>
    </w:p>
    <w:p w:rsidR="00372CCB" w:rsidRPr="004F3F42" w:rsidRDefault="00372CCB" w:rsidP="00372CCB">
      <w:pPr>
        <w:spacing w:line="240" w:lineRule="auto"/>
        <w:rPr>
          <w:rFonts w:ascii="Courier New" w:hAnsi="Courier New" w:cs="Courier New"/>
          <w:sz w:val="24"/>
          <w:szCs w:val="24"/>
        </w:rPr>
      </w:pPr>
      <w:r w:rsidRPr="004F3F42">
        <w:rPr>
          <w:rFonts w:ascii="Courier New" w:hAnsi="Courier New" w:cs="Courier New"/>
          <w:sz w:val="24"/>
          <w:szCs w:val="24"/>
        </w:rPr>
        <w:t>Müstedaaleyh</w:t>
      </w:r>
      <w:r>
        <w:rPr>
          <w:rFonts w:ascii="Courier New" w:hAnsi="Courier New" w:cs="Courier New"/>
          <w:sz w:val="24"/>
          <w:szCs w:val="24"/>
        </w:rPr>
        <w:t xml:space="preserve">/Davalı yok. </w:t>
      </w:r>
    </w:p>
    <w:p w:rsidR="00372CCB" w:rsidRPr="004F3F42" w:rsidRDefault="00372CCB" w:rsidP="00372CCB">
      <w:pPr>
        <w:jc w:val="center"/>
        <w:rPr>
          <w:rFonts w:ascii="Courier New" w:hAnsi="Courier New" w:cs="Courier New"/>
          <w:sz w:val="24"/>
          <w:szCs w:val="24"/>
        </w:rPr>
      </w:pPr>
      <w:r w:rsidRPr="004F3F42">
        <w:rPr>
          <w:sz w:val="24"/>
          <w:szCs w:val="24"/>
        </w:rPr>
        <w:t>----------</w:t>
      </w:r>
    </w:p>
    <w:p w:rsidR="00372CCB" w:rsidRPr="004F3F42" w:rsidRDefault="00372CCB" w:rsidP="00327121">
      <w:pPr>
        <w:jc w:val="center"/>
        <w:rPr>
          <w:rFonts w:ascii="Courier New" w:hAnsi="Courier New" w:cs="Courier New"/>
          <w:sz w:val="24"/>
          <w:szCs w:val="24"/>
        </w:rPr>
      </w:pPr>
      <w:r w:rsidRPr="004F3F42">
        <w:rPr>
          <w:rFonts w:ascii="Courier New" w:hAnsi="Courier New" w:cs="Courier New"/>
          <w:sz w:val="24"/>
          <w:szCs w:val="24"/>
        </w:rPr>
        <w:t>(Dava</w:t>
      </w:r>
      <w:r>
        <w:rPr>
          <w:rFonts w:ascii="Courier New" w:hAnsi="Courier New" w:cs="Courier New"/>
          <w:sz w:val="24"/>
          <w:szCs w:val="24"/>
        </w:rPr>
        <w:t>cı/Müstedi Tarafından Yapılan 21.3.2019</w:t>
      </w:r>
      <w:r w:rsidRPr="004F3F42">
        <w:rPr>
          <w:rFonts w:ascii="Courier New" w:hAnsi="Courier New" w:cs="Courier New"/>
          <w:sz w:val="24"/>
          <w:szCs w:val="24"/>
        </w:rPr>
        <w:t xml:space="preserve"> Tarihli Ara Emri İstidası Hakkında)</w:t>
      </w:r>
    </w:p>
    <w:p w:rsidR="00372CCB" w:rsidRPr="00951199" w:rsidRDefault="00372CCB" w:rsidP="00327121">
      <w:pPr>
        <w:pStyle w:val="Heading1"/>
        <w:spacing w:line="360" w:lineRule="auto"/>
      </w:pPr>
      <w:r w:rsidRPr="004F3F42">
        <w:t>A R A  K A R A R</w:t>
      </w:r>
    </w:p>
    <w:p w:rsidR="00335D03" w:rsidRDefault="00372CCB" w:rsidP="00372CCB">
      <w:pPr>
        <w:spacing w:line="360" w:lineRule="auto"/>
        <w:ind w:firstLine="708"/>
        <w:rPr>
          <w:rFonts w:ascii="Courier New" w:hAnsi="Courier New" w:cs="Courier New"/>
          <w:sz w:val="24"/>
          <w:szCs w:val="24"/>
        </w:rPr>
      </w:pPr>
      <w:r w:rsidRPr="00E46E15">
        <w:rPr>
          <w:rFonts w:ascii="Courier New" w:hAnsi="Courier New" w:cs="Courier New"/>
          <w:sz w:val="24"/>
          <w:szCs w:val="24"/>
        </w:rPr>
        <w:t>Müstedi/Davacı</w:t>
      </w:r>
      <w:r>
        <w:rPr>
          <w:rFonts w:ascii="Courier New" w:hAnsi="Courier New" w:cs="Courier New"/>
          <w:sz w:val="24"/>
          <w:szCs w:val="24"/>
        </w:rPr>
        <w:t>:</w:t>
      </w:r>
    </w:p>
    <w:p w:rsidR="008038D3" w:rsidRDefault="008038D3" w:rsidP="008038D3">
      <w:pPr>
        <w:spacing w:line="24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 xml:space="preserve">Davacıya 13/03/2019 tarihinde tebliğ edilen ve Davalı No.(1) ve/veya Davalılar  tarafından hazırlanan Davacının KKTC Bakanlar Kurulu tarafından yasadışı cemiyet ilan edilen </w:t>
      </w:r>
      <w:r w:rsidR="006F0BAE">
        <w:rPr>
          <w:rFonts w:ascii="Courier New" w:hAnsi="Courier New" w:cs="Courier New"/>
          <w:sz w:val="24"/>
          <w:szCs w:val="24"/>
        </w:rPr>
        <w:t>FETÖ</w:t>
      </w:r>
      <w:r>
        <w:rPr>
          <w:rFonts w:ascii="Courier New" w:hAnsi="Courier New" w:cs="Courier New"/>
          <w:sz w:val="24"/>
          <w:szCs w:val="24"/>
        </w:rPr>
        <w:t>/PYD örgütüyle bağlantısı olduğuna, bu örgütle bağlantılı soruşturma kapsamında olan kişilerle telefon görüşmesi ve/veya bu örgütün elebaşı, Fetullah Gülen’i öven sohbet ve toplantılara katıldığı ve bahsi geçen örgütün piknik ve etkinlik-lerine katıldığı yönünde, yasadışı cemiyet ile ilişkisi ve faaliyeti olduğu şeklindeki tespitleri ve/veya dedikoduları ve/veya kulaktan dolma, uydurma, iddialara dayanarak Davacıyı Polis Hizmetleri Komisyonunda 02/04/2019 tarihinde yargılamak üzere ve/veya savunmaya davet etmekle ilgili alınan kararın hatalı ve/veya yasadışı ve/veya hukuk kurallarına aykırı olduğundan dolayı iptaline dair mahkeme kararı, Davacıya karşı bu yönde yapılan tüm işlemlerin v</w:t>
      </w:r>
      <w:r w:rsidR="006F0BAE">
        <w:rPr>
          <w:rFonts w:ascii="Courier New" w:hAnsi="Courier New" w:cs="Courier New"/>
          <w:sz w:val="24"/>
          <w:szCs w:val="24"/>
        </w:rPr>
        <w:t>e/veya almış olduğu kararların Y</w:t>
      </w:r>
      <w:r>
        <w:rPr>
          <w:rFonts w:ascii="Courier New" w:hAnsi="Courier New" w:cs="Courier New"/>
          <w:sz w:val="24"/>
          <w:szCs w:val="24"/>
        </w:rPr>
        <w:t xml:space="preserve">asaya </w:t>
      </w:r>
      <w:r>
        <w:rPr>
          <w:rFonts w:ascii="Courier New" w:hAnsi="Courier New" w:cs="Courier New"/>
          <w:sz w:val="24"/>
          <w:szCs w:val="24"/>
        </w:rPr>
        <w:lastRenderedPageBreak/>
        <w:t>aykırı ve/veya hükümsüz ve/veya geçersiz olduğuna ve/veya hiçbir yasal</w:t>
      </w:r>
      <w:r w:rsidR="00E47FD3">
        <w:rPr>
          <w:rFonts w:ascii="Courier New" w:hAnsi="Courier New" w:cs="Courier New"/>
          <w:sz w:val="24"/>
          <w:szCs w:val="24"/>
        </w:rPr>
        <w:t xml:space="preserve"> netice doğurmadığı ve/veya doğurmayacağına dair hüküm ve/veya karar ve/veya emir;</w:t>
      </w:r>
    </w:p>
    <w:p w:rsidR="00E47FD3" w:rsidRPr="003B3D8C" w:rsidRDefault="00E47FD3" w:rsidP="008038D3">
      <w:pPr>
        <w:spacing w:line="240" w:lineRule="auto"/>
        <w:ind w:left="1413" w:hanging="705"/>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Davacı aleyhine bahsi geçen iddialar, dedikodular ve uydurma bilgilerle yasal dayanağı olmadan 51/1984 sayılı Polis Örgütü Yasası’nı</w:t>
      </w:r>
      <w:r w:rsidR="00885AD9">
        <w:rPr>
          <w:rFonts w:ascii="Courier New" w:hAnsi="Courier New" w:cs="Courier New"/>
          <w:sz w:val="24"/>
          <w:szCs w:val="24"/>
        </w:rPr>
        <w:t>n 71(2)(C) maddesi uyarınca aynı Y</w:t>
      </w:r>
      <w:r>
        <w:rPr>
          <w:rFonts w:ascii="Courier New" w:hAnsi="Courier New" w:cs="Courier New"/>
          <w:sz w:val="24"/>
          <w:szCs w:val="24"/>
        </w:rPr>
        <w:t>asanın Polis Hizmetleri Komisyonu bir istinaf mahkemesi niteliği taşıması ve bir y</w:t>
      </w:r>
      <w:r w:rsidR="00885AD9">
        <w:rPr>
          <w:rFonts w:ascii="Courier New" w:hAnsi="Courier New" w:cs="Courier New"/>
          <w:sz w:val="24"/>
          <w:szCs w:val="24"/>
        </w:rPr>
        <w:t>argılama yapacağı nedeniyle aynı Y</w:t>
      </w:r>
      <w:r>
        <w:rPr>
          <w:rFonts w:ascii="Courier New" w:hAnsi="Courier New" w:cs="Courier New"/>
          <w:sz w:val="24"/>
          <w:szCs w:val="24"/>
        </w:rPr>
        <w:t>asanın uyması gereken Ceza Muhakemeleri Usül Yasası’nın Seri Yargılama Usulüne ilişkin kurallara uymadan düzenlendiğini ve  hazırlandığı sebebiyle söz konusu savunma talebinin ve/veya yargılamanın yasa dışı olduğuna, hukuka aykırı olduğuna ve herhangi bir sonuç doğurmayacağına</w:t>
      </w:r>
      <w:r w:rsidR="00885AD9">
        <w:rPr>
          <w:rFonts w:ascii="Courier New" w:hAnsi="Courier New" w:cs="Courier New"/>
          <w:sz w:val="24"/>
          <w:szCs w:val="24"/>
        </w:rPr>
        <w:t>,</w:t>
      </w:r>
      <w:r>
        <w:rPr>
          <w:rFonts w:ascii="Courier New" w:hAnsi="Courier New" w:cs="Courier New"/>
          <w:sz w:val="24"/>
          <w:szCs w:val="24"/>
        </w:rPr>
        <w:t xml:space="preserve"> Davalı No.(1) ve/veya Davalıların  </w:t>
      </w:r>
      <w:r w:rsidR="00885AD9">
        <w:rPr>
          <w:rFonts w:ascii="Courier New" w:hAnsi="Courier New" w:cs="Courier New"/>
          <w:sz w:val="24"/>
          <w:szCs w:val="24"/>
        </w:rPr>
        <w:t>İ</w:t>
      </w:r>
      <w:r>
        <w:rPr>
          <w:rFonts w:ascii="Courier New" w:hAnsi="Courier New" w:cs="Courier New"/>
          <w:sz w:val="24"/>
          <w:szCs w:val="24"/>
        </w:rPr>
        <w:t xml:space="preserve">yi </w:t>
      </w:r>
      <w:r w:rsidR="00885AD9">
        <w:rPr>
          <w:rFonts w:ascii="Courier New" w:hAnsi="Courier New" w:cs="Courier New"/>
          <w:sz w:val="24"/>
          <w:szCs w:val="24"/>
        </w:rPr>
        <w:t>İ</w:t>
      </w:r>
      <w:r>
        <w:rPr>
          <w:rFonts w:ascii="Courier New" w:hAnsi="Courier New" w:cs="Courier New"/>
          <w:sz w:val="24"/>
          <w:szCs w:val="24"/>
        </w:rPr>
        <w:t xml:space="preserve">dare </w:t>
      </w:r>
      <w:r w:rsidR="00885AD9">
        <w:rPr>
          <w:rFonts w:ascii="Courier New" w:hAnsi="Courier New" w:cs="Courier New"/>
          <w:sz w:val="24"/>
          <w:szCs w:val="24"/>
        </w:rPr>
        <w:t>Y</w:t>
      </w:r>
      <w:r>
        <w:rPr>
          <w:rFonts w:ascii="Courier New" w:hAnsi="Courier New" w:cs="Courier New"/>
          <w:sz w:val="24"/>
          <w:szCs w:val="24"/>
        </w:rPr>
        <w:t>asası</w:t>
      </w:r>
      <w:r w:rsidR="00885AD9">
        <w:rPr>
          <w:rFonts w:ascii="Courier New" w:hAnsi="Courier New" w:cs="Courier New"/>
          <w:sz w:val="24"/>
          <w:szCs w:val="24"/>
        </w:rPr>
        <w:t>’</w:t>
      </w:r>
      <w:r>
        <w:rPr>
          <w:rFonts w:ascii="Courier New" w:hAnsi="Courier New" w:cs="Courier New"/>
          <w:sz w:val="24"/>
          <w:szCs w:val="24"/>
        </w:rPr>
        <w:t>na uymayarak Davacıya karşı bu yönde yapılan tüm işlemlerin v</w:t>
      </w:r>
      <w:r w:rsidR="00885AD9">
        <w:rPr>
          <w:rFonts w:ascii="Courier New" w:hAnsi="Courier New" w:cs="Courier New"/>
          <w:sz w:val="24"/>
          <w:szCs w:val="24"/>
        </w:rPr>
        <w:t>e/veya almış olduğu kararların Y</w:t>
      </w:r>
      <w:r>
        <w:rPr>
          <w:rFonts w:ascii="Courier New" w:hAnsi="Courier New" w:cs="Courier New"/>
          <w:sz w:val="24"/>
          <w:szCs w:val="24"/>
        </w:rPr>
        <w:t>asaya aykırı ve/veya hükümsüz ve/veya geçersiz olduğuna ve/veya hiçbir yasal netice doğurmadığı ve/veya doğurmayacağına dair hüküm ve/veya karar ve/veya emir;</w:t>
      </w:r>
      <w:r w:rsidR="009974F1">
        <w:rPr>
          <w:rFonts w:ascii="Courier New" w:hAnsi="Courier New" w:cs="Courier New"/>
          <w:sz w:val="24"/>
          <w:szCs w:val="24"/>
        </w:rPr>
        <w:t>“</w:t>
      </w:r>
    </w:p>
    <w:p w:rsidR="00335D03" w:rsidRDefault="006B0364" w:rsidP="003B3D8C">
      <w:pPr>
        <w:spacing w:line="360" w:lineRule="auto"/>
        <w:rPr>
          <w:rFonts w:ascii="Courier New" w:hAnsi="Courier New" w:cs="Courier New"/>
          <w:sz w:val="24"/>
          <w:szCs w:val="24"/>
        </w:rPr>
      </w:pPr>
      <w:r>
        <w:rPr>
          <w:rFonts w:ascii="Courier New" w:hAnsi="Courier New" w:cs="Courier New"/>
          <w:sz w:val="24"/>
          <w:szCs w:val="24"/>
        </w:rPr>
        <w:t>t</w:t>
      </w:r>
      <w:r w:rsidR="009974F1">
        <w:rPr>
          <w:rFonts w:ascii="Courier New" w:hAnsi="Courier New" w:cs="Courier New"/>
          <w:sz w:val="24"/>
          <w:szCs w:val="24"/>
        </w:rPr>
        <w:t>ale</w:t>
      </w:r>
      <w:r w:rsidR="00885AD9">
        <w:rPr>
          <w:rFonts w:ascii="Courier New" w:hAnsi="Courier New" w:cs="Courier New"/>
          <w:sz w:val="24"/>
          <w:szCs w:val="24"/>
        </w:rPr>
        <w:t>p</w:t>
      </w:r>
      <w:r w:rsidR="009974F1">
        <w:rPr>
          <w:rFonts w:ascii="Courier New" w:hAnsi="Courier New" w:cs="Courier New"/>
          <w:sz w:val="24"/>
          <w:szCs w:val="24"/>
        </w:rPr>
        <w:t>ler</w:t>
      </w:r>
      <w:r w:rsidR="00335D03" w:rsidRPr="003B3D8C">
        <w:rPr>
          <w:rFonts w:ascii="Courier New" w:hAnsi="Courier New" w:cs="Courier New"/>
          <w:sz w:val="24"/>
          <w:szCs w:val="24"/>
        </w:rPr>
        <w:t>iyle başlattığı davası altında dosyaladığı konu istida</w:t>
      </w:r>
      <w:r w:rsidR="002A6733">
        <w:rPr>
          <w:rFonts w:ascii="Courier New" w:hAnsi="Courier New" w:cs="Courier New"/>
          <w:sz w:val="24"/>
          <w:szCs w:val="24"/>
        </w:rPr>
        <w:t>sı</w:t>
      </w:r>
      <w:r w:rsidR="00885AD9">
        <w:rPr>
          <w:rFonts w:ascii="Courier New" w:hAnsi="Courier New" w:cs="Courier New"/>
          <w:sz w:val="24"/>
          <w:szCs w:val="24"/>
        </w:rPr>
        <w:t xml:space="preserve"> ile:</w:t>
      </w:r>
    </w:p>
    <w:p w:rsidR="006B0364" w:rsidRDefault="006B0364" w:rsidP="006B0364">
      <w:pPr>
        <w:spacing w:line="240" w:lineRule="auto"/>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Muhterem Mahkemenin bir men’i müdahale emri ita eyleyerek Davacı aleyhine, Davalı No.(1) ve</w:t>
      </w:r>
      <w:r w:rsidR="002A6733">
        <w:rPr>
          <w:rFonts w:ascii="Courier New" w:hAnsi="Courier New" w:cs="Courier New"/>
          <w:sz w:val="24"/>
          <w:szCs w:val="24"/>
        </w:rPr>
        <w:t>/veya Davalılar tarafından 02/04</w:t>
      </w:r>
      <w:r>
        <w:rPr>
          <w:rFonts w:ascii="Courier New" w:hAnsi="Courier New" w:cs="Courier New"/>
          <w:sz w:val="24"/>
          <w:szCs w:val="24"/>
        </w:rPr>
        <w:t>/2019 tarihinde yapılacak yargılama ve/veya savunma talebi ile ilgili Polis Hizmetleri Komisyonunda yapılacak oturumun dava sonuna kadar durdurulmasını ve/veya işlemin geçici olarak durdurulmasını öngören bir mahkeme emri itası,</w:t>
      </w:r>
    </w:p>
    <w:p w:rsidR="006B0364" w:rsidRPr="003B3D8C" w:rsidRDefault="006B0364" w:rsidP="006B0364">
      <w:pPr>
        <w:spacing w:line="240" w:lineRule="auto"/>
        <w:ind w:left="1416" w:hanging="711"/>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Muhterem Mahkemenin bir men’i müdahale emri ita eyleyerek Davacı aleyhine Davalı ve/veya Davalılar tarafından yapılacak olan herhangi bir oturumun yargılamanın ve/veya itamın dava sonuna kadar durdurulmasını ve/veya işlemin geçici olarak durdurulmasını öngören bir mahkeme emri itası,</w:t>
      </w:r>
      <w:r w:rsidR="002A6733">
        <w:rPr>
          <w:rFonts w:ascii="Courier New" w:hAnsi="Courier New" w:cs="Courier New"/>
          <w:sz w:val="24"/>
          <w:szCs w:val="24"/>
        </w:rPr>
        <w:t>“</w:t>
      </w:r>
    </w:p>
    <w:p w:rsidR="00335D03" w:rsidRPr="003B3D8C" w:rsidRDefault="006B0364" w:rsidP="003B3D8C">
      <w:pPr>
        <w:spacing w:line="360" w:lineRule="auto"/>
        <w:rPr>
          <w:rFonts w:ascii="Courier New" w:hAnsi="Courier New" w:cs="Courier New"/>
          <w:sz w:val="24"/>
          <w:szCs w:val="24"/>
        </w:rPr>
      </w:pPr>
      <w:r>
        <w:rPr>
          <w:rFonts w:ascii="Courier New" w:hAnsi="Courier New" w:cs="Courier New"/>
          <w:sz w:val="24"/>
          <w:szCs w:val="24"/>
        </w:rPr>
        <w:t>t</w:t>
      </w:r>
      <w:r w:rsidR="00335D03" w:rsidRPr="003B3D8C">
        <w:rPr>
          <w:rFonts w:ascii="Courier New" w:hAnsi="Courier New" w:cs="Courier New"/>
          <w:sz w:val="24"/>
          <w:szCs w:val="24"/>
        </w:rPr>
        <w:t>alebinde bulunmuştur.</w:t>
      </w:r>
    </w:p>
    <w:p w:rsidR="00335D03" w:rsidRPr="003B3D8C" w:rsidRDefault="00335D03" w:rsidP="003B3D8C">
      <w:pPr>
        <w:spacing w:line="360" w:lineRule="auto"/>
        <w:rPr>
          <w:rFonts w:ascii="Courier New" w:hAnsi="Courier New" w:cs="Courier New"/>
          <w:sz w:val="24"/>
          <w:szCs w:val="24"/>
        </w:rPr>
      </w:pPr>
      <w:r w:rsidRPr="003B3D8C">
        <w:rPr>
          <w:rFonts w:ascii="Courier New" w:hAnsi="Courier New" w:cs="Courier New"/>
          <w:sz w:val="24"/>
          <w:szCs w:val="24"/>
        </w:rPr>
        <w:tab/>
        <w:t>Anılan istidaya ekli Davacı tarafından yapılmış yemin varakasında</w:t>
      </w:r>
      <w:r w:rsidR="002A6733">
        <w:rPr>
          <w:rFonts w:ascii="Courier New" w:hAnsi="Courier New" w:cs="Courier New"/>
          <w:sz w:val="24"/>
          <w:szCs w:val="24"/>
        </w:rPr>
        <w:t>,</w:t>
      </w:r>
      <w:r w:rsidR="00885AD9">
        <w:rPr>
          <w:rFonts w:ascii="Courier New" w:hAnsi="Courier New" w:cs="Courier New"/>
          <w:sz w:val="24"/>
          <w:szCs w:val="24"/>
        </w:rPr>
        <w:t xml:space="preserve"> özetle:</w:t>
      </w:r>
      <w:r w:rsidRPr="003B3D8C">
        <w:rPr>
          <w:rFonts w:ascii="Courier New" w:hAnsi="Courier New" w:cs="Courier New"/>
          <w:sz w:val="24"/>
          <w:szCs w:val="24"/>
        </w:rPr>
        <w:t xml:space="preserve"> Davacının takribi 28 yıllık polis </w:t>
      </w:r>
      <w:r w:rsidR="00EF633F">
        <w:rPr>
          <w:rFonts w:ascii="Courier New" w:hAnsi="Courier New" w:cs="Courier New"/>
          <w:sz w:val="24"/>
          <w:szCs w:val="24"/>
        </w:rPr>
        <w:t xml:space="preserve">”memuru“ </w:t>
      </w:r>
      <w:r w:rsidRPr="003B3D8C">
        <w:rPr>
          <w:rFonts w:ascii="Courier New" w:hAnsi="Courier New" w:cs="Courier New"/>
          <w:sz w:val="24"/>
          <w:szCs w:val="24"/>
        </w:rPr>
        <w:t xml:space="preserve">olduğu, geçimini bu meslekten sağladığı, Nisan 2017’de kendisine getirilen ithamla ilgili soruşturmada kendisine bazı sorular sorulduğu, soruları soranlardan </w:t>
      </w:r>
      <w:r w:rsidR="002B2C24">
        <w:rPr>
          <w:rFonts w:ascii="Courier New" w:hAnsi="Courier New" w:cs="Courier New"/>
          <w:sz w:val="24"/>
          <w:szCs w:val="24"/>
        </w:rPr>
        <w:lastRenderedPageBreak/>
        <w:t>birisinin ilgili Y</w:t>
      </w:r>
      <w:r w:rsidRPr="003B3D8C">
        <w:rPr>
          <w:rFonts w:ascii="Courier New" w:hAnsi="Courier New" w:cs="Courier New"/>
          <w:sz w:val="24"/>
          <w:szCs w:val="24"/>
        </w:rPr>
        <w:t>asa maddesine göre polislikten uzaklaşacağı kararı verecek olan kişi olduğu</w:t>
      </w:r>
      <w:r w:rsidR="00312A7B" w:rsidRPr="003B3D8C">
        <w:rPr>
          <w:rFonts w:ascii="Courier New" w:hAnsi="Courier New" w:cs="Courier New"/>
          <w:sz w:val="24"/>
          <w:szCs w:val="24"/>
        </w:rPr>
        <w:t>, soruşturma durdurulmazsa kendisini görevden uzaklaştıracakları, aleyhine herhangi bir ceza soruşturma</w:t>
      </w:r>
      <w:r w:rsidR="00D913D4">
        <w:rPr>
          <w:rFonts w:ascii="Courier New" w:hAnsi="Courier New" w:cs="Courier New"/>
          <w:sz w:val="24"/>
          <w:szCs w:val="24"/>
        </w:rPr>
        <w:t>sı veya kovuşturması olmadığı, P</w:t>
      </w:r>
      <w:r w:rsidR="00312A7B" w:rsidRPr="003B3D8C">
        <w:rPr>
          <w:rFonts w:ascii="Courier New" w:hAnsi="Courier New" w:cs="Courier New"/>
          <w:sz w:val="24"/>
          <w:szCs w:val="24"/>
        </w:rPr>
        <w:t xml:space="preserve">olis </w:t>
      </w:r>
      <w:r w:rsidR="00D913D4">
        <w:rPr>
          <w:rFonts w:ascii="Courier New" w:hAnsi="Courier New" w:cs="Courier New"/>
          <w:sz w:val="24"/>
          <w:szCs w:val="24"/>
        </w:rPr>
        <w:t>Y</w:t>
      </w:r>
      <w:r w:rsidR="00312A7B" w:rsidRPr="003B3D8C">
        <w:rPr>
          <w:rFonts w:ascii="Courier New" w:hAnsi="Courier New" w:cs="Courier New"/>
          <w:sz w:val="24"/>
          <w:szCs w:val="24"/>
        </w:rPr>
        <w:t xml:space="preserve">ardımlaşma </w:t>
      </w:r>
      <w:r w:rsidR="00D913D4">
        <w:rPr>
          <w:rFonts w:ascii="Courier New" w:hAnsi="Courier New" w:cs="Courier New"/>
          <w:sz w:val="24"/>
          <w:szCs w:val="24"/>
        </w:rPr>
        <w:t>K</w:t>
      </w:r>
      <w:r w:rsidR="00312A7B" w:rsidRPr="003B3D8C">
        <w:rPr>
          <w:rFonts w:ascii="Courier New" w:hAnsi="Courier New" w:cs="Courier New"/>
          <w:sz w:val="24"/>
          <w:szCs w:val="24"/>
        </w:rPr>
        <w:t>ooperatifine 100,000 TL üzerinde borcu bulunduğu, ayrıca liseye giden iki oğlu olduğu, görevden atılırsa tüm haklarını kaybedeceği, çocuklarının ve ailesinin mağdur olacağı, borcunu ödeyemeyecek duruma düşeceği, ilgili mevzuata ve yerleşmiş içtihatlara veya doğal adalet ilkelerine göre Davalıların böyle bir karar almaya yetkileri olmadığı, konu karar tahtında yapılan işlemlerin gerekçeden yoksun, keyfi olduğu, siyasi art niyetle alındığı, kararın yok hükmünde veya gayriyasal olduğu ve Davacının meşru menfaatini doğrudan doğruya ve olumsuz yönde etkilediği, dava konusu işlemler ileri götürülürse alacakları muhtemel hükmün karşılıksız kalacağı, büyük maddi ve manevi zarar</w:t>
      </w:r>
      <w:r w:rsidR="002B2C24">
        <w:rPr>
          <w:rFonts w:ascii="Courier New" w:hAnsi="Courier New" w:cs="Courier New"/>
          <w:sz w:val="24"/>
          <w:szCs w:val="24"/>
        </w:rPr>
        <w:t>-</w:t>
      </w:r>
      <w:r w:rsidR="00312A7B" w:rsidRPr="003B3D8C">
        <w:rPr>
          <w:rFonts w:ascii="Courier New" w:hAnsi="Courier New" w:cs="Courier New"/>
          <w:sz w:val="24"/>
          <w:szCs w:val="24"/>
        </w:rPr>
        <w:t>ziyana uğrayacağı, emir</w:t>
      </w:r>
      <w:r w:rsidR="002B2C24">
        <w:rPr>
          <w:rFonts w:ascii="Courier New" w:hAnsi="Courier New" w:cs="Courier New"/>
          <w:sz w:val="24"/>
          <w:szCs w:val="24"/>
        </w:rPr>
        <w:t xml:space="preserve"> verilmezse 2.4.2019 tarihinde Y</w:t>
      </w:r>
      <w:r w:rsidR="00312A7B" w:rsidRPr="003B3D8C">
        <w:rPr>
          <w:rFonts w:ascii="Courier New" w:hAnsi="Courier New" w:cs="Courier New"/>
          <w:sz w:val="24"/>
          <w:szCs w:val="24"/>
        </w:rPr>
        <w:t>asaya aykırı bir uygulamayla keyfi olarak yargılanacağı</w:t>
      </w:r>
      <w:r w:rsidR="00EF633F">
        <w:rPr>
          <w:rFonts w:ascii="Courier New" w:hAnsi="Courier New" w:cs="Courier New"/>
          <w:sz w:val="24"/>
          <w:szCs w:val="24"/>
        </w:rPr>
        <w:t xml:space="preserve"> ve</w:t>
      </w:r>
      <w:r w:rsidR="00312A7B" w:rsidRPr="003B3D8C">
        <w:rPr>
          <w:rFonts w:ascii="Courier New" w:hAnsi="Courier New" w:cs="Courier New"/>
          <w:sz w:val="24"/>
          <w:szCs w:val="24"/>
        </w:rPr>
        <w:t xml:space="preserve"> durumun acil olduğu ileri sürülmüştür.</w:t>
      </w:r>
    </w:p>
    <w:p w:rsidR="005F009C" w:rsidRPr="003B3D8C" w:rsidRDefault="00D913D4" w:rsidP="003B3D8C">
      <w:pPr>
        <w:spacing w:line="360" w:lineRule="auto"/>
        <w:rPr>
          <w:rFonts w:ascii="Courier New" w:hAnsi="Courier New" w:cs="Courier New"/>
          <w:sz w:val="24"/>
          <w:szCs w:val="24"/>
        </w:rPr>
      </w:pPr>
      <w:r>
        <w:rPr>
          <w:rFonts w:ascii="Courier New" w:hAnsi="Courier New" w:cs="Courier New"/>
          <w:sz w:val="24"/>
          <w:szCs w:val="24"/>
        </w:rPr>
        <w:tab/>
        <w:t>Davacı taraf</w:t>
      </w:r>
      <w:r w:rsidR="00EF633F">
        <w:rPr>
          <w:rFonts w:ascii="Courier New" w:hAnsi="Courier New" w:cs="Courier New"/>
          <w:sz w:val="24"/>
          <w:szCs w:val="24"/>
        </w:rPr>
        <w:t>ın</w:t>
      </w:r>
      <w:r>
        <w:rPr>
          <w:rFonts w:ascii="Courier New" w:hAnsi="Courier New" w:cs="Courier New"/>
          <w:sz w:val="24"/>
          <w:szCs w:val="24"/>
        </w:rPr>
        <w:t xml:space="preserve"> istidasını </w:t>
      </w:r>
      <w:r w:rsidR="002B2C24">
        <w:rPr>
          <w:rFonts w:ascii="Courier New" w:hAnsi="Courier New" w:cs="Courier New"/>
          <w:sz w:val="24"/>
          <w:szCs w:val="24"/>
        </w:rPr>
        <w:t>isp</w:t>
      </w:r>
      <w:r w:rsidR="005F009C" w:rsidRPr="003B3D8C">
        <w:rPr>
          <w:rFonts w:ascii="Courier New" w:hAnsi="Courier New" w:cs="Courier New"/>
          <w:sz w:val="24"/>
          <w:szCs w:val="24"/>
        </w:rPr>
        <w:t>at açısından Davacıya şahadet verdirdi</w:t>
      </w:r>
      <w:r w:rsidR="009974F1">
        <w:rPr>
          <w:rFonts w:ascii="Courier New" w:hAnsi="Courier New" w:cs="Courier New"/>
          <w:sz w:val="24"/>
          <w:szCs w:val="24"/>
        </w:rPr>
        <w:t>ği</w:t>
      </w:r>
      <w:r>
        <w:rPr>
          <w:rFonts w:ascii="Courier New" w:hAnsi="Courier New" w:cs="Courier New"/>
          <w:sz w:val="24"/>
          <w:szCs w:val="24"/>
        </w:rPr>
        <w:t xml:space="preserve"> </w:t>
      </w:r>
      <w:r w:rsidR="00EF633F">
        <w:rPr>
          <w:rFonts w:ascii="Courier New" w:hAnsi="Courier New" w:cs="Courier New"/>
          <w:sz w:val="24"/>
          <w:szCs w:val="24"/>
        </w:rPr>
        <w:t>i</w:t>
      </w:r>
      <w:r w:rsidR="005F009C" w:rsidRPr="003B3D8C">
        <w:rPr>
          <w:rFonts w:ascii="Courier New" w:hAnsi="Courier New" w:cs="Courier New"/>
          <w:sz w:val="24"/>
          <w:szCs w:val="24"/>
        </w:rPr>
        <w:t>stidanın tek taraflı olarak din</w:t>
      </w:r>
      <w:r w:rsidR="00EF633F">
        <w:rPr>
          <w:rFonts w:ascii="Courier New" w:hAnsi="Courier New" w:cs="Courier New"/>
          <w:sz w:val="24"/>
          <w:szCs w:val="24"/>
        </w:rPr>
        <w:t>lenmesi sürecinde, 3 adet evrak</w:t>
      </w:r>
      <w:r w:rsidR="005F009C" w:rsidRPr="003B3D8C">
        <w:rPr>
          <w:rFonts w:ascii="Courier New" w:hAnsi="Courier New" w:cs="Courier New"/>
          <w:sz w:val="24"/>
          <w:szCs w:val="24"/>
        </w:rPr>
        <w:t xml:space="preserve"> Mahkemeye emare olarak sun</w:t>
      </w:r>
      <w:r w:rsidR="00EF633F">
        <w:rPr>
          <w:rFonts w:ascii="Courier New" w:hAnsi="Courier New" w:cs="Courier New"/>
          <w:sz w:val="24"/>
          <w:szCs w:val="24"/>
        </w:rPr>
        <w:t>ul</w:t>
      </w:r>
      <w:r w:rsidR="005F009C" w:rsidRPr="003B3D8C">
        <w:rPr>
          <w:rFonts w:ascii="Courier New" w:hAnsi="Courier New" w:cs="Courier New"/>
          <w:sz w:val="24"/>
          <w:szCs w:val="24"/>
        </w:rPr>
        <w:t>muş</w:t>
      </w:r>
      <w:r w:rsidR="00EF633F">
        <w:rPr>
          <w:rFonts w:ascii="Courier New" w:hAnsi="Courier New" w:cs="Courier New"/>
          <w:sz w:val="24"/>
          <w:szCs w:val="24"/>
        </w:rPr>
        <w:t>tur.</w:t>
      </w:r>
      <w:r w:rsidR="005F009C" w:rsidRPr="003B3D8C">
        <w:rPr>
          <w:rFonts w:ascii="Courier New" w:hAnsi="Courier New" w:cs="Courier New"/>
          <w:sz w:val="24"/>
          <w:szCs w:val="24"/>
        </w:rPr>
        <w:t xml:space="preserve"> </w:t>
      </w:r>
      <w:r w:rsidR="00EF633F">
        <w:rPr>
          <w:rFonts w:ascii="Courier New" w:hAnsi="Courier New" w:cs="Courier New"/>
          <w:sz w:val="24"/>
          <w:szCs w:val="24"/>
        </w:rPr>
        <w:t>Bunun sonrasında ise</w:t>
      </w:r>
      <w:r w:rsidR="005F009C" w:rsidRPr="003B3D8C">
        <w:rPr>
          <w:rFonts w:ascii="Courier New" w:hAnsi="Courier New" w:cs="Courier New"/>
          <w:sz w:val="24"/>
          <w:szCs w:val="24"/>
        </w:rPr>
        <w:t xml:space="preserve"> Davacı Avukatı Mahkemeye hitap etmiştir.</w:t>
      </w:r>
    </w:p>
    <w:p w:rsidR="005F009C" w:rsidRPr="003B3D8C" w:rsidRDefault="005F009C" w:rsidP="003B3D8C">
      <w:pPr>
        <w:spacing w:line="360" w:lineRule="auto"/>
        <w:rPr>
          <w:rFonts w:ascii="Courier New" w:hAnsi="Courier New" w:cs="Courier New"/>
          <w:sz w:val="24"/>
          <w:szCs w:val="24"/>
        </w:rPr>
      </w:pPr>
      <w:r w:rsidRPr="003B3D8C">
        <w:rPr>
          <w:rFonts w:ascii="Courier New" w:hAnsi="Courier New" w:cs="Courier New"/>
          <w:sz w:val="24"/>
          <w:szCs w:val="24"/>
        </w:rPr>
        <w:tab/>
        <w:t>Ara emri istidaları açısından kanaate varılması gereken hususlardan birisi</w:t>
      </w:r>
      <w:r w:rsidR="00EF633F">
        <w:rPr>
          <w:rFonts w:ascii="Courier New" w:hAnsi="Courier New" w:cs="Courier New"/>
          <w:sz w:val="24"/>
          <w:szCs w:val="24"/>
        </w:rPr>
        <w:t>,</w:t>
      </w:r>
      <w:r w:rsidRPr="003B3D8C">
        <w:rPr>
          <w:rFonts w:ascii="Courier New" w:hAnsi="Courier New" w:cs="Courier New"/>
          <w:sz w:val="24"/>
          <w:szCs w:val="24"/>
        </w:rPr>
        <w:t xml:space="preserve"> birçok içtihat kararında vurgulandığı üzere karara bağlanması gereken konunun ciddi olup olmadığı, bir diğeri ise, </w:t>
      </w:r>
      <w:r w:rsidR="002B2C24">
        <w:rPr>
          <w:rFonts w:ascii="Courier New" w:hAnsi="Courier New" w:cs="Courier New"/>
          <w:sz w:val="24"/>
          <w:szCs w:val="24"/>
        </w:rPr>
        <w:t>d</w:t>
      </w:r>
      <w:r w:rsidRPr="003B3D8C">
        <w:rPr>
          <w:rFonts w:ascii="Courier New" w:hAnsi="Courier New" w:cs="Courier New"/>
          <w:sz w:val="24"/>
          <w:szCs w:val="24"/>
        </w:rPr>
        <w:t xml:space="preserve">avacının </w:t>
      </w:r>
      <w:r w:rsidR="00EF633F">
        <w:rPr>
          <w:rFonts w:ascii="Courier New" w:hAnsi="Courier New" w:cs="Courier New"/>
          <w:sz w:val="24"/>
          <w:szCs w:val="24"/>
        </w:rPr>
        <w:t xml:space="preserve">iddialarında </w:t>
      </w:r>
      <w:r w:rsidRPr="003B3D8C">
        <w:rPr>
          <w:rFonts w:ascii="Courier New" w:hAnsi="Courier New" w:cs="Courier New"/>
          <w:sz w:val="24"/>
          <w:szCs w:val="24"/>
        </w:rPr>
        <w:t>haklı olduğuna dair belirtiler bulunup bulunmadığıdır. Ara emri verilmesi ile ilgi</w:t>
      </w:r>
      <w:r w:rsidR="00EF633F">
        <w:rPr>
          <w:rFonts w:ascii="Courier New" w:hAnsi="Courier New" w:cs="Courier New"/>
          <w:sz w:val="24"/>
          <w:szCs w:val="24"/>
        </w:rPr>
        <w:t>l</w:t>
      </w:r>
      <w:r w:rsidRPr="003B3D8C">
        <w:rPr>
          <w:rFonts w:ascii="Courier New" w:hAnsi="Courier New" w:cs="Courier New"/>
          <w:sz w:val="24"/>
          <w:szCs w:val="24"/>
        </w:rPr>
        <w:t>i yukarıda anılan ilk iki kriter çerçevesinde</w:t>
      </w:r>
      <w:r w:rsidR="00EF633F">
        <w:rPr>
          <w:rFonts w:ascii="Courier New" w:hAnsi="Courier New" w:cs="Courier New"/>
          <w:sz w:val="24"/>
          <w:szCs w:val="24"/>
        </w:rPr>
        <w:t>,</w:t>
      </w:r>
      <w:r w:rsidRPr="003B3D8C">
        <w:rPr>
          <w:rFonts w:ascii="Courier New" w:hAnsi="Courier New" w:cs="Courier New"/>
          <w:sz w:val="24"/>
          <w:szCs w:val="24"/>
        </w:rPr>
        <w:t xml:space="preserve"> Yüksek İdare Mahkemesi</w:t>
      </w:r>
      <w:r w:rsidR="00EF633F">
        <w:rPr>
          <w:rFonts w:ascii="Courier New" w:hAnsi="Courier New" w:cs="Courier New"/>
          <w:sz w:val="24"/>
          <w:szCs w:val="24"/>
        </w:rPr>
        <w:t>,</w:t>
      </w:r>
      <w:r w:rsidRPr="003B3D8C">
        <w:rPr>
          <w:rFonts w:ascii="Courier New" w:hAnsi="Courier New" w:cs="Courier New"/>
          <w:sz w:val="24"/>
          <w:szCs w:val="24"/>
        </w:rPr>
        <w:t xml:space="preserve"> öncelikle</w:t>
      </w:r>
      <w:r w:rsidR="00EF633F">
        <w:rPr>
          <w:rFonts w:ascii="Courier New" w:hAnsi="Courier New" w:cs="Courier New"/>
          <w:sz w:val="24"/>
          <w:szCs w:val="24"/>
        </w:rPr>
        <w:t>,</w:t>
      </w:r>
      <w:r w:rsidRPr="003B3D8C">
        <w:rPr>
          <w:rFonts w:ascii="Courier New" w:hAnsi="Courier New" w:cs="Courier New"/>
          <w:sz w:val="24"/>
          <w:szCs w:val="24"/>
        </w:rPr>
        <w:t xml:space="preserve"> verilmiş idari</w:t>
      </w:r>
      <w:r w:rsidR="00EF633F">
        <w:rPr>
          <w:rFonts w:ascii="Courier New" w:hAnsi="Courier New" w:cs="Courier New"/>
          <w:sz w:val="24"/>
          <w:szCs w:val="24"/>
        </w:rPr>
        <w:t>-</w:t>
      </w:r>
      <w:r w:rsidRPr="003B3D8C">
        <w:rPr>
          <w:rFonts w:ascii="Courier New" w:hAnsi="Courier New" w:cs="Courier New"/>
          <w:sz w:val="24"/>
          <w:szCs w:val="24"/>
        </w:rPr>
        <w:t xml:space="preserve">icrai bir karar olup olmadığına, bu karardan Davacının meşru bir menfaatinin olumsuz yönde ve doğrudan doğruya etkilenip etkilenmediğine, 75 günlük hak düşürücü süre içerisinde davanın açılıp </w:t>
      </w:r>
      <w:r w:rsidRPr="003B3D8C">
        <w:rPr>
          <w:rFonts w:ascii="Courier New" w:hAnsi="Courier New" w:cs="Courier New"/>
          <w:sz w:val="24"/>
          <w:szCs w:val="24"/>
        </w:rPr>
        <w:lastRenderedPageBreak/>
        <w:t>açılmadığına ve ortada icrai bir karar söz konusu ise de</w:t>
      </w:r>
      <w:r w:rsidR="00EF633F">
        <w:rPr>
          <w:rFonts w:ascii="Courier New" w:hAnsi="Courier New" w:cs="Courier New"/>
          <w:sz w:val="24"/>
          <w:szCs w:val="24"/>
        </w:rPr>
        <w:t>,</w:t>
      </w:r>
      <w:r w:rsidRPr="003B3D8C">
        <w:rPr>
          <w:rFonts w:ascii="Courier New" w:hAnsi="Courier New" w:cs="Courier New"/>
          <w:sz w:val="24"/>
          <w:szCs w:val="24"/>
        </w:rPr>
        <w:t xml:space="preserve"> bu karar açısından hukuka aykırılık olup olmadığı noktasında belirti bulunup bulunmadığına</w:t>
      </w:r>
      <w:r w:rsidR="00A77764" w:rsidRPr="003B3D8C">
        <w:rPr>
          <w:rFonts w:ascii="Courier New" w:hAnsi="Courier New" w:cs="Courier New"/>
          <w:sz w:val="24"/>
          <w:szCs w:val="24"/>
        </w:rPr>
        <w:t xml:space="preserve"> bakmaktadır.</w:t>
      </w:r>
    </w:p>
    <w:p w:rsidR="00D913D4" w:rsidRDefault="00A77764" w:rsidP="003B3D8C">
      <w:pPr>
        <w:spacing w:line="360" w:lineRule="auto"/>
        <w:rPr>
          <w:rFonts w:ascii="Courier New" w:hAnsi="Courier New" w:cs="Courier New"/>
          <w:sz w:val="24"/>
          <w:szCs w:val="24"/>
        </w:rPr>
      </w:pPr>
      <w:r w:rsidRPr="003B3D8C">
        <w:rPr>
          <w:rFonts w:ascii="Courier New" w:hAnsi="Courier New" w:cs="Courier New"/>
          <w:sz w:val="24"/>
          <w:szCs w:val="24"/>
        </w:rPr>
        <w:tab/>
        <w:t>Belirttiğim yaklaşımla huzurumdaki mesele incelendiğinde içeriği</w:t>
      </w:r>
      <w:r w:rsidR="00D913D4">
        <w:rPr>
          <w:rFonts w:ascii="Courier New" w:hAnsi="Courier New" w:cs="Courier New"/>
          <w:sz w:val="24"/>
          <w:szCs w:val="24"/>
        </w:rPr>
        <w:t>:</w:t>
      </w:r>
    </w:p>
    <w:p w:rsidR="00A42576" w:rsidRPr="009974F1" w:rsidRDefault="00D913D4" w:rsidP="00EF633F">
      <w:pPr>
        <w:spacing w:after="0" w:line="240" w:lineRule="auto"/>
        <w:rPr>
          <w:rFonts w:ascii="Courier New" w:hAnsi="Courier New" w:cs="Courier New"/>
          <w:u w:val="single"/>
        </w:rPr>
      </w:pPr>
      <w:r w:rsidRPr="009974F1">
        <w:rPr>
          <w:rFonts w:ascii="Courier New" w:hAnsi="Courier New" w:cs="Courier New"/>
        </w:rPr>
        <w:t xml:space="preserve">   ”</w:t>
      </w:r>
      <w:r w:rsidR="00EF633F" w:rsidRPr="009974F1">
        <w:rPr>
          <w:rFonts w:ascii="Courier New" w:hAnsi="Courier New" w:cs="Courier New"/>
          <w:u w:val="single"/>
        </w:rPr>
        <w:t xml:space="preserve"> </w:t>
      </w:r>
    </w:p>
    <w:p w:rsidR="00D913D4" w:rsidRPr="009974F1" w:rsidRDefault="00A42576" w:rsidP="00A42576">
      <w:pPr>
        <w:spacing w:after="0" w:line="360" w:lineRule="auto"/>
        <w:rPr>
          <w:rFonts w:ascii="Courier New" w:hAnsi="Courier New" w:cs="Courier New"/>
        </w:rPr>
      </w:pPr>
      <w:r w:rsidRPr="009974F1">
        <w:rPr>
          <w:rFonts w:ascii="Courier New" w:hAnsi="Courier New" w:cs="Courier New"/>
        </w:rPr>
        <w:t xml:space="preserve"> </w:t>
      </w:r>
      <w:r w:rsidRPr="009974F1">
        <w:rPr>
          <w:rFonts w:ascii="Courier New" w:hAnsi="Courier New" w:cs="Courier New"/>
        </w:rPr>
        <w:tab/>
        <w:t>Sayı:01/2-10-19-96</w:t>
      </w:r>
      <w:r w:rsidRPr="009974F1">
        <w:rPr>
          <w:rFonts w:ascii="Courier New" w:hAnsi="Courier New" w:cs="Courier New"/>
        </w:rPr>
        <w:tab/>
      </w:r>
      <w:r w:rsidRPr="009974F1">
        <w:rPr>
          <w:rFonts w:ascii="Courier New" w:hAnsi="Courier New" w:cs="Courier New"/>
        </w:rPr>
        <w:tab/>
      </w:r>
      <w:r w:rsidRPr="009974F1">
        <w:rPr>
          <w:rFonts w:ascii="Courier New" w:hAnsi="Courier New" w:cs="Courier New"/>
        </w:rPr>
        <w:tab/>
      </w:r>
      <w:r w:rsidRPr="009974F1">
        <w:rPr>
          <w:rFonts w:ascii="Courier New" w:hAnsi="Courier New" w:cs="Courier New"/>
        </w:rPr>
        <w:tab/>
      </w:r>
      <w:r w:rsidRPr="009974F1">
        <w:rPr>
          <w:rFonts w:ascii="Courier New" w:hAnsi="Courier New" w:cs="Courier New"/>
        </w:rPr>
        <w:tab/>
        <w:t>13 Mart 2019</w:t>
      </w:r>
    </w:p>
    <w:p w:rsidR="00A42576" w:rsidRPr="009974F1" w:rsidRDefault="00A42576" w:rsidP="00A42576">
      <w:pPr>
        <w:spacing w:after="0" w:line="360" w:lineRule="auto"/>
        <w:ind w:firstLine="708"/>
        <w:rPr>
          <w:rFonts w:ascii="Courier New" w:hAnsi="Courier New" w:cs="Courier New"/>
        </w:rPr>
      </w:pPr>
      <w:r w:rsidRPr="009974F1">
        <w:rPr>
          <w:rFonts w:ascii="Courier New" w:hAnsi="Courier New" w:cs="Courier New"/>
        </w:rPr>
        <w:t>Konu:Savunma.</w:t>
      </w:r>
    </w:p>
    <w:p w:rsidR="00A42576" w:rsidRPr="009974F1" w:rsidRDefault="00A42576" w:rsidP="00A42576">
      <w:pPr>
        <w:spacing w:after="0" w:line="360" w:lineRule="auto"/>
        <w:jc w:val="center"/>
        <w:rPr>
          <w:rFonts w:ascii="Courier New" w:hAnsi="Courier New" w:cs="Courier New"/>
        </w:rPr>
      </w:pPr>
      <w:r w:rsidRPr="009974F1">
        <w:rPr>
          <w:rFonts w:ascii="Courier New" w:hAnsi="Courier New" w:cs="Courier New"/>
        </w:rPr>
        <w:t>M/MV.Ali ÖZBAYRAK(01419)</w:t>
      </w:r>
    </w:p>
    <w:p w:rsidR="00A42576" w:rsidRPr="009974F1" w:rsidRDefault="001664A7" w:rsidP="00A42576">
      <w:pPr>
        <w:spacing w:after="0" w:line="360" w:lineRule="auto"/>
        <w:jc w:val="center"/>
        <w:rPr>
          <w:rFonts w:ascii="Courier New" w:hAnsi="Courier New" w:cs="Courier New"/>
        </w:rPr>
      </w:pPr>
      <w:r>
        <w:rPr>
          <w:rFonts w:ascii="Courier New" w:hAnsi="Courier New" w:cs="Courier New"/>
        </w:rPr>
        <w:t>(Lefkoşa Polis Müdürü Kanalıyla</w:t>
      </w:r>
      <w:r w:rsidR="00A42576" w:rsidRPr="009974F1">
        <w:rPr>
          <w:rFonts w:ascii="Courier New" w:hAnsi="Courier New" w:cs="Courier New"/>
        </w:rPr>
        <w:t>)</w:t>
      </w:r>
    </w:p>
    <w:p w:rsidR="00A42576" w:rsidRDefault="00EF633F" w:rsidP="00684950">
      <w:pPr>
        <w:pStyle w:val="ListParagraph"/>
        <w:numPr>
          <w:ilvl w:val="0"/>
          <w:numId w:val="1"/>
        </w:numPr>
        <w:spacing w:after="0" w:line="240" w:lineRule="auto"/>
        <w:rPr>
          <w:rFonts w:ascii="Courier New" w:hAnsi="Courier New" w:cs="Courier New"/>
          <w:sz w:val="24"/>
          <w:szCs w:val="24"/>
        </w:rPr>
      </w:pPr>
      <w:r>
        <w:rPr>
          <w:rFonts w:ascii="Courier New" w:hAnsi="Courier New" w:cs="Courier New"/>
          <w:sz w:val="24"/>
          <w:szCs w:val="24"/>
        </w:rPr>
        <w:t xml:space="preserve">KKTC </w:t>
      </w:r>
      <w:r w:rsidR="00A42576">
        <w:rPr>
          <w:rFonts w:ascii="Courier New" w:hAnsi="Courier New" w:cs="Courier New"/>
          <w:sz w:val="24"/>
          <w:szCs w:val="24"/>
        </w:rPr>
        <w:t>Bakanlar Kurulu tarafından yasa dışı cemiyet ilan edilen FETÖ/PYD örgütü ile ilgili olarak yapılan soruşturma kapsamında temin edilen bilgi ve belgeler ışığında aleyhinizde, FETÖ/PYD örgütü soruşturması kapsamında soruşturulan şahıslarla sıklıkla telefon görüşmelerinizin olduğu, FETÖ/PYD örgütünün ele başı Fetullah GÜLEN’i öven sohbet ve toplantılara katıldığınız, FETÖ/PYD örgütünün düzenlediği piknik ve etkinliklere katıldığınız, FETÖ/PYD örgütünün Türkiye’ye düzenlemiş olduğu ücretsiz grup gezilerine katıldığınız yönünde konu yasa dışı cemiyet ile ilişkiniz ve/veya faaliyetleriniz olduğu  öğrenilmiştir.</w:t>
      </w:r>
    </w:p>
    <w:p w:rsidR="00684950" w:rsidRDefault="00684950" w:rsidP="00684950">
      <w:pPr>
        <w:pStyle w:val="ListParagraph"/>
        <w:numPr>
          <w:ilvl w:val="0"/>
          <w:numId w:val="1"/>
        </w:numPr>
        <w:spacing w:after="0" w:line="240" w:lineRule="auto"/>
        <w:rPr>
          <w:rFonts w:ascii="Courier New" w:hAnsi="Courier New" w:cs="Courier New"/>
          <w:sz w:val="24"/>
          <w:szCs w:val="24"/>
        </w:rPr>
      </w:pPr>
      <w:r>
        <w:rPr>
          <w:rFonts w:ascii="Courier New" w:hAnsi="Courier New" w:cs="Courier New"/>
          <w:sz w:val="24"/>
          <w:szCs w:val="24"/>
        </w:rPr>
        <w:t>Yapılan soruşturma neticesinde 51/84 sayılı Polis Örgütü (Kuruluş, Görev ve  Yetkileri) Yasasının 71(2)(C) maddesi uyarınca durumunuz Polis Hizmetleri Komisyonu tarafından 02 Nisan 2019 tarihinde görüşülecektir.</w:t>
      </w:r>
    </w:p>
    <w:p w:rsidR="00684950" w:rsidRDefault="00684950" w:rsidP="00684950">
      <w:pPr>
        <w:pStyle w:val="ListParagraph"/>
        <w:numPr>
          <w:ilvl w:val="0"/>
          <w:numId w:val="1"/>
        </w:numPr>
        <w:spacing w:after="0" w:line="240" w:lineRule="auto"/>
        <w:rPr>
          <w:rFonts w:ascii="Courier New" w:hAnsi="Courier New" w:cs="Courier New"/>
          <w:sz w:val="24"/>
          <w:szCs w:val="24"/>
        </w:rPr>
      </w:pPr>
      <w:r>
        <w:rPr>
          <w:rFonts w:ascii="Courier New" w:hAnsi="Courier New" w:cs="Courier New"/>
          <w:sz w:val="24"/>
          <w:szCs w:val="24"/>
        </w:rPr>
        <w:t>Aynı maddenin şart bendi uyarınca hakkınızda karar almadan önce savunmanızı yapmak üzere 2 Nisan 2019 tarihinde saat:09.00’da Polis Genel Müdürlüğünde kendiniz, yazılı olarak, varsa avukatınız vasıtasıyla veya avukatınız ile birlikte Polis Hizmetleri Komisyonu huzurunda hazır bulunmanız tarafınıza bildirilir.</w:t>
      </w:r>
    </w:p>
    <w:p w:rsidR="00684950" w:rsidRDefault="00684950" w:rsidP="00684950">
      <w:pPr>
        <w:pStyle w:val="ListParagraph"/>
        <w:numPr>
          <w:ilvl w:val="0"/>
          <w:numId w:val="1"/>
        </w:numPr>
        <w:spacing w:after="0" w:line="240" w:lineRule="auto"/>
        <w:rPr>
          <w:rFonts w:ascii="Courier New" w:hAnsi="Courier New" w:cs="Courier New"/>
          <w:sz w:val="24"/>
          <w:szCs w:val="24"/>
        </w:rPr>
      </w:pPr>
      <w:r>
        <w:rPr>
          <w:rFonts w:ascii="Courier New" w:hAnsi="Courier New" w:cs="Courier New"/>
          <w:sz w:val="24"/>
          <w:szCs w:val="24"/>
        </w:rPr>
        <w:t>Bilgi ve gereğini rica ederim.</w:t>
      </w:r>
    </w:p>
    <w:p w:rsidR="00684950" w:rsidRPr="009974F1" w:rsidRDefault="00684950" w:rsidP="009974F1">
      <w:pPr>
        <w:spacing w:after="0" w:line="240" w:lineRule="auto"/>
        <w:rPr>
          <w:rFonts w:ascii="Courier New" w:hAnsi="Courier New" w:cs="Courier New"/>
          <w:sz w:val="24"/>
          <w:szCs w:val="24"/>
        </w:rPr>
      </w:pPr>
    </w:p>
    <w:p w:rsidR="00684950" w:rsidRDefault="00684950" w:rsidP="00684950">
      <w:pPr>
        <w:pStyle w:val="ListParagraph"/>
        <w:spacing w:after="0" w:line="240" w:lineRule="auto"/>
        <w:ind w:left="5664"/>
        <w:rPr>
          <w:rFonts w:ascii="Courier New" w:hAnsi="Courier New" w:cs="Courier New"/>
          <w:sz w:val="24"/>
          <w:szCs w:val="24"/>
        </w:rPr>
      </w:pPr>
      <w:r>
        <w:rPr>
          <w:rFonts w:ascii="Courier New" w:hAnsi="Courier New" w:cs="Courier New"/>
          <w:sz w:val="24"/>
          <w:szCs w:val="24"/>
        </w:rPr>
        <w:t>Süleyman MANAVOĞLU</w:t>
      </w:r>
    </w:p>
    <w:p w:rsidR="00684950" w:rsidRDefault="00684950" w:rsidP="00684950">
      <w:pPr>
        <w:pStyle w:val="ListParagraph"/>
        <w:spacing w:after="0" w:line="240" w:lineRule="auto"/>
        <w:ind w:left="5664"/>
        <w:rPr>
          <w:rFonts w:ascii="Courier New" w:hAnsi="Courier New" w:cs="Courier New"/>
          <w:sz w:val="24"/>
          <w:szCs w:val="24"/>
        </w:rPr>
      </w:pPr>
      <w:r>
        <w:rPr>
          <w:rFonts w:ascii="Courier New" w:hAnsi="Courier New" w:cs="Courier New"/>
          <w:sz w:val="24"/>
          <w:szCs w:val="24"/>
        </w:rPr>
        <w:t>Polis Genel Müdürü. “</w:t>
      </w:r>
    </w:p>
    <w:p w:rsidR="00327121" w:rsidRPr="00A42576" w:rsidRDefault="00327121" w:rsidP="00684950">
      <w:pPr>
        <w:pStyle w:val="ListParagraph"/>
        <w:spacing w:after="0" w:line="240" w:lineRule="auto"/>
        <w:ind w:left="5664"/>
        <w:rPr>
          <w:rFonts w:ascii="Courier New" w:hAnsi="Courier New" w:cs="Courier New"/>
          <w:sz w:val="24"/>
          <w:szCs w:val="24"/>
        </w:rPr>
      </w:pPr>
    </w:p>
    <w:p w:rsidR="00A77764" w:rsidRPr="003B3D8C" w:rsidRDefault="00A77764" w:rsidP="003B3D8C">
      <w:pPr>
        <w:spacing w:line="360" w:lineRule="auto"/>
        <w:rPr>
          <w:rFonts w:ascii="Courier New" w:hAnsi="Courier New" w:cs="Courier New"/>
          <w:sz w:val="24"/>
          <w:szCs w:val="24"/>
        </w:rPr>
      </w:pPr>
      <w:r w:rsidRPr="003B3D8C">
        <w:rPr>
          <w:rFonts w:ascii="Courier New" w:hAnsi="Courier New" w:cs="Courier New"/>
          <w:sz w:val="24"/>
          <w:szCs w:val="24"/>
        </w:rPr>
        <w:t>şeklinde olan</w:t>
      </w:r>
      <w:r w:rsidR="00B7071C">
        <w:rPr>
          <w:rFonts w:ascii="Courier New" w:hAnsi="Courier New" w:cs="Courier New"/>
          <w:sz w:val="24"/>
          <w:szCs w:val="24"/>
        </w:rPr>
        <w:t>,</w:t>
      </w:r>
      <w:r w:rsidR="001664A7">
        <w:rPr>
          <w:rFonts w:ascii="Courier New" w:hAnsi="Courier New" w:cs="Courier New"/>
          <w:sz w:val="24"/>
          <w:szCs w:val="24"/>
        </w:rPr>
        <w:t xml:space="preserve"> E</w:t>
      </w:r>
      <w:r w:rsidRPr="003B3D8C">
        <w:rPr>
          <w:rFonts w:ascii="Courier New" w:hAnsi="Courier New" w:cs="Courier New"/>
          <w:sz w:val="24"/>
          <w:szCs w:val="24"/>
        </w:rPr>
        <w:t xml:space="preserve">mare 1 </w:t>
      </w:r>
      <w:r w:rsidR="00191CB5">
        <w:rPr>
          <w:rFonts w:ascii="Courier New" w:hAnsi="Courier New" w:cs="Courier New"/>
          <w:sz w:val="24"/>
          <w:szCs w:val="24"/>
        </w:rPr>
        <w:t>Y</w:t>
      </w:r>
      <w:r w:rsidRPr="003B3D8C">
        <w:rPr>
          <w:rFonts w:ascii="Courier New" w:hAnsi="Courier New" w:cs="Courier New"/>
          <w:sz w:val="24"/>
          <w:szCs w:val="24"/>
        </w:rPr>
        <w:t>azı ile karşılaşılmaktadır. Anlaşılan odur ki Davacı</w:t>
      </w:r>
      <w:r w:rsidR="00B7071C">
        <w:rPr>
          <w:rFonts w:ascii="Courier New" w:hAnsi="Courier New" w:cs="Courier New"/>
          <w:sz w:val="24"/>
          <w:szCs w:val="24"/>
        </w:rPr>
        <w:t>,</w:t>
      </w:r>
      <w:r w:rsidRPr="003B3D8C">
        <w:rPr>
          <w:rFonts w:ascii="Courier New" w:hAnsi="Courier New" w:cs="Courier New"/>
          <w:sz w:val="24"/>
          <w:szCs w:val="24"/>
        </w:rPr>
        <w:t xml:space="preserve"> içeriği alıntılanan özdeki yazıyı</w:t>
      </w:r>
      <w:r w:rsidR="00B7071C">
        <w:rPr>
          <w:rFonts w:ascii="Courier New" w:hAnsi="Courier New" w:cs="Courier New"/>
          <w:sz w:val="24"/>
          <w:szCs w:val="24"/>
        </w:rPr>
        <w:t>,</w:t>
      </w:r>
      <w:r w:rsidRPr="003B3D8C">
        <w:rPr>
          <w:rFonts w:ascii="Courier New" w:hAnsi="Courier New" w:cs="Courier New"/>
          <w:sz w:val="24"/>
          <w:szCs w:val="24"/>
        </w:rPr>
        <w:t xml:space="preserve"> icrai bir karar olarak nitelendirmiş ve bu yaklaşımla </w:t>
      </w:r>
      <w:r w:rsidR="00191CB5">
        <w:rPr>
          <w:rFonts w:ascii="Courier New" w:hAnsi="Courier New" w:cs="Courier New"/>
          <w:sz w:val="24"/>
          <w:szCs w:val="24"/>
        </w:rPr>
        <w:t>T</w:t>
      </w:r>
      <w:r w:rsidRPr="003B3D8C">
        <w:rPr>
          <w:rFonts w:ascii="Courier New" w:hAnsi="Courier New" w:cs="Courier New"/>
          <w:sz w:val="24"/>
          <w:szCs w:val="24"/>
        </w:rPr>
        <w:t xml:space="preserve">alep </w:t>
      </w:r>
      <w:r w:rsidR="00191CB5">
        <w:rPr>
          <w:rFonts w:ascii="Courier New" w:hAnsi="Courier New" w:cs="Courier New"/>
          <w:sz w:val="24"/>
          <w:szCs w:val="24"/>
        </w:rPr>
        <w:t>T</w:t>
      </w:r>
      <w:r w:rsidRPr="003B3D8C">
        <w:rPr>
          <w:rFonts w:ascii="Courier New" w:hAnsi="Courier New" w:cs="Courier New"/>
          <w:sz w:val="24"/>
          <w:szCs w:val="24"/>
        </w:rPr>
        <w:t>akririnde yukarıda alıntılanmış  taleplerde bulunmuştur.</w:t>
      </w:r>
    </w:p>
    <w:p w:rsidR="009633FA" w:rsidRDefault="00F14865" w:rsidP="003B3D8C">
      <w:pPr>
        <w:spacing w:line="360" w:lineRule="auto"/>
        <w:rPr>
          <w:rFonts w:ascii="Courier New" w:hAnsi="Courier New" w:cs="Courier New"/>
          <w:sz w:val="24"/>
          <w:szCs w:val="24"/>
        </w:rPr>
      </w:pPr>
      <w:r w:rsidRPr="003B3D8C">
        <w:rPr>
          <w:rFonts w:ascii="Courier New" w:hAnsi="Courier New" w:cs="Courier New"/>
          <w:sz w:val="24"/>
          <w:szCs w:val="24"/>
        </w:rPr>
        <w:lastRenderedPageBreak/>
        <w:tab/>
      </w:r>
      <w:r w:rsidR="006632C9" w:rsidRPr="003B3D8C">
        <w:rPr>
          <w:rFonts w:ascii="Courier New" w:hAnsi="Courier New" w:cs="Courier New"/>
          <w:sz w:val="24"/>
          <w:szCs w:val="24"/>
        </w:rPr>
        <w:t>Konu yazı içeriği incelendiğinde</w:t>
      </w:r>
      <w:r w:rsidR="00B7071C">
        <w:rPr>
          <w:rFonts w:ascii="Courier New" w:hAnsi="Courier New" w:cs="Courier New"/>
          <w:sz w:val="24"/>
          <w:szCs w:val="24"/>
        </w:rPr>
        <w:t>,</w:t>
      </w:r>
      <w:r w:rsidR="00F801AF">
        <w:rPr>
          <w:rFonts w:ascii="Courier New" w:hAnsi="Courier New" w:cs="Courier New"/>
          <w:sz w:val="24"/>
          <w:szCs w:val="24"/>
        </w:rPr>
        <w:t xml:space="preserve"> söz konusu Y</w:t>
      </w:r>
      <w:r w:rsidR="006632C9" w:rsidRPr="003B3D8C">
        <w:rPr>
          <w:rFonts w:ascii="Courier New" w:hAnsi="Courier New" w:cs="Courier New"/>
          <w:sz w:val="24"/>
          <w:szCs w:val="24"/>
        </w:rPr>
        <w:t>azının</w:t>
      </w:r>
      <w:r w:rsidR="00B7071C">
        <w:rPr>
          <w:rFonts w:ascii="Courier New" w:hAnsi="Courier New" w:cs="Courier New"/>
          <w:sz w:val="24"/>
          <w:szCs w:val="24"/>
        </w:rPr>
        <w:t>,</w:t>
      </w:r>
      <w:r w:rsidR="006632C9" w:rsidRPr="003B3D8C">
        <w:rPr>
          <w:rFonts w:ascii="Courier New" w:hAnsi="Courier New" w:cs="Courier New"/>
          <w:sz w:val="24"/>
          <w:szCs w:val="24"/>
        </w:rPr>
        <w:t xml:space="preserve"> Davacı aleyhine bir soruşturma yapıldığı ve Davacının durumunun </w:t>
      </w:r>
      <w:r w:rsidR="003E4819">
        <w:rPr>
          <w:rFonts w:ascii="Courier New" w:hAnsi="Courier New" w:cs="Courier New"/>
          <w:sz w:val="24"/>
          <w:szCs w:val="24"/>
        </w:rPr>
        <w:t>P</w:t>
      </w:r>
      <w:r w:rsidR="006632C9" w:rsidRPr="003B3D8C">
        <w:rPr>
          <w:rFonts w:ascii="Courier New" w:hAnsi="Courier New" w:cs="Courier New"/>
          <w:sz w:val="24"/>
          <w:szCs w:val="24"/>
        </w:rPr>
        <w:t xml:space="preserve">olis </w:t>
      </w:r>
      <w:r w:rsidR="003E4819">
        <w:rPr>
          <w:rFonts w:ascii="Courier New" w:hAnsi="Courier New" w:cs="Courier New"/>
          <w:sz w:val="24"/>
          <w:szCs w:val="24"/>
        </w:rPr>
        <w:t>H</w:t>
      </w:r>
      <w:r w:rsidR="006632C9" w:rsidRPr="003B3D8C">
        <w:rPr>
          <w:rFonts w:ascii="Courier New" w:hAnsi="Courier New" w:cs="Courier New"/>
          <w:sz w:val="24"/>
          <w:szCs w:val="24"/>
        </w:rPr>
        <w:t xml:space="preserve">izmetleri </w:t>
      </w:r>
      <w:r w:rsidR="003E4819">
        <w:rPr>
          <w:rFonts w:ascii="Courier New" w:hAnsi="Courier New" w:cs="Courier New"/>
          <w:sz w:val="24"/>
          <w:szCs w:val="24"/>
        </w:rPr>
        <w:t>K</w:t>
      </w:r>
      <w:r w:rsidR="006632C9" w:rsidRPr="003B3D8C">
        <w:rPr>
          <w:rFonts w:ascii="Courier New" w:hAnsi="Courier New" w:cs="Courier New"/>
          <w:sz w:val="24"/>
          <w:szCs w:val="24"/>
        </w:rPr>
        <w:t>omisyonu tarafında</w:t>
      </w:r>
      <w:r w:rsidR="00B7071C">
        <w:rPr>
          <w:rFonts w:ascii="Courier New" w:hAnsi="Courier New" w:cs="Courier New"/>
          <w:sz w:val="24"/>
          <w:szCs w:val="24"/>
        </w:rPr>
        <w:t>n görüşülmesinin uygun görüldüğü ve bu maksatla savunma</w:t>
      </w:r>
      <w:r w:rsidR="006632C9" w:rsidRPr="003B3D8C">
        <w:rPr>
          <w:rFonts w:ascii="Courier New" w:hAnsi="Courier New" w:cs="Courier New"/>
          <w:sz w:val="24"/>
          <w:szCs w:val="24"/>
        </w:rPr>
        <w:t xml:space="preserve"> yapmak üzere Davacının Komisyon huzuruna davet edildiği özlü olduğu açıkça ortaya çıkmaktadır. Yazıda sözü edilen  </w:t>
      </w:r>
      <w:r w:rsidR="00C17DEC">
        <w:rPr>
          <w:rFonts w:ascii="Courier New" w:hAnsi="Courier New" w:cs="Courier New"/>
          <w:sz w:val="24"/>
          <w:szCs w:val="24"/>
        </w:rPr>
        <w:t xml:space="preserve">51/1984 sayılı Polis Örgütü </w:t>
      </w:r>
      <w:r w:rsidR="00F801AF">
        <w:rPr>
          <w:rFonts w:ascii="Courier New" w:hAnsi="Courier New" w:cs="Courier New"/>
          <w:sz w:val="24"/>
          <w:szCs w:val="24"/>
        </w:rPr>
        <w:t xml:space="preserve">(Kuruluş, Görev ve Yetkileri) </w:t>
      </w:r>
      <w:r w:rsidR="00C17DEC">
        <w:rPr>
          <w:rFonts w:ascii="Courier New" w:hAnsi="Courier New" w:cs="Courier New"/>
          <w:sz w:val="24"/>
          <w:szCs w:val="24"/>
        </w:rPr>
        <w:t xml:space="preserve">Yasası’nın </w:t>
      </w:r>
      <w:r w:rsidR="006632C9" w:rsidRPr="003B3D8C">
        <w:rPr>
          <w:rFonts w:ascii="Courier New" w:hAnsi="Courier New" w:cs="Courier New"/>
          <w:sz w:val="24"/>
          <w:szCs w:val="24"/>
        </w:rPr>
        <w:t>71’inci maddesi</w:t>
      </w:r>
      <w:r w:rsidR="00B7071C">
        <w:rPr>
          <w:rFonts w:ascii="Courier New" w:hAnsi="Courier New" w:cs="Courier New"/>
          <w:sz w:val="24"/>
          <w:szCs w:val="24"/>
        </w:rPr>
        <w:t>nin (2)’nci fıkrası:</w:t>
      </w:r>
    </w:p>
    <w:tbl>
      <w:tblPr>
        <w:tblW w:w="9012" w:type="dxa"/>
        <w:tblInd w:w="392" w:type="dxa"/>
        <w:tblLayout w:type="fixed"/>
        <w:tblLook w:val="0000"/>
      </w:tblPr>
      <w:tblGrid>
        <w:gridCol w:w="1843"/>
        <w:gridCol w:w="567"/>
        <w:gridCol w:w="708"/>
        <w:gridCol w:w="709"/>
        <w:gridCol w:w="5069"/>
        <w:gridCol w:w="116"/>
      </w:tblGrid>
      <w:tr w:rsidR="00037A9F" w:rsidRPr="00787F34" w:rsidTr="00786DF8">
        <w:trPr>
          <w:gridAfter w:val="1"/>
          <w:wAfter w:w="116" w:type="dxa"/>
          <w:cantSplit/>
          <w:trHeight w:val="286"/>
        </w:trPr>
        <w:tc>
          <w:tcPr>
            <w:tcW w:w="1843" w:type="dxa"/>
          </w:tcPr>
          <w:p w:rsidR="00037A9F" w:rsidRPr="00787F34" w:rsidRDefault="00037A9F" w:rsidP="00787F34">
            <w:pPr>
              <w:spacing w:after="0" w:line="240" w:lineRule="auto"/>
              <w:ind w:left="745" w:hanging="745"/>
              <w:jc w:val="both"/>
              <w:rPr>
                <w:rFonts w:ascii="Courier New" w:hAnsi="Courier New" w:cs="Courier New"/>
                <w:sz w:val="24"/>
                <w:szCs w:val="24"/>
              </w:rPr>
            </w:pPr>
            <w:r>
              <w:rPr>
                <w:rFonts w:ascii="Courier New" w:hAnsi="Courier New" w:cs="Courier New"/>
                <w:sz w:val="24"/>
                <w:szCs w:val="24"/>
              </w:rPr>
              <w:t>”</w:t>
            </w:r>
            <w:r w:rsidRPr="00787F34">
              <w:rPr>
                <w:rFonts w:ascii="Courier New" w:hAnsi="Courier New" w:cs="Courier New"/>
                <w:sz w:val="24"/>
                <w:szCs w:val="24"/>
              </w:rPr>
              <w:t xml:space="preserve">Polis </w:t>
            </w:r>
          </w:p>
          <w:p w:rsidR="00037A9F" w:rsidRPr="00787F34" w:rsidRDefault="00037A9F" w:rsidP="00787F34">
            <w:pPr>
              <w:spacing w:after="0" w:line="240" w:lineRule="auto"/>
              <w:ind w:left="745" w:hanging="745"/>
              <w:jc w:val="both"/>
              <w:rPr>
                <w:rFonts w:ascii="Courier New" w:hAnsi="Courier New" w:cs="Courier New"/>
                <w:sz w:val="24"/>
                <w:szCs w:val="24"/>
              </w:rPr>
            </w:pPr>
            <w:r w:rsidRPr="00787F34">
              <w:rPr>
                <w:rFonts w:ascii="Courier New" w:hAnsi="Courier New" w:cs="Courier New"/>
                <w:sz w:val="24"/>
                <w:szCs w:val="24"/>
              </w:rPr>
              <w:t xml:space="preserve">mensubunun </w:t>
            </w:r>
          </w:p>
          <w:p w:rsidR="00037A9F" w:rsidRPr="00787F34" w:rsidRDefault="00037A9F" w:rsidP="00787F34">
            <w:pPr>
              <w:spacing w:after="0" w:line="240" w:lineRule="auto"/>
              <w:ind w:left="745" w:hanging="745"/>
              <w:jc w:val="both"/>
              <w:rPr>
                <w:rFonts w:ascii="Courier New" w:hAnsi="Courier New" w:cs="Courier New"/>
                <w:sz w:val="24"/>
                <w:szCs w:val="24"/>
              </w:rPr>
            </w:pPr>
            <w:r w:rsidRPr="00787F34">
              <w:rPr>
                <w:rFonts w:ascii="Courier New" w:hAnsi="Courier New" w:cs="Courier New"/>
                <w:sz w:val="24"/>
                <w:szCs w:val="24"/>
              </w:rPr>
              <w:t xml:space="preserve">görevinin </w:t>
            </w:r>
          </w:p>
          <w:p w:rsidR="00037A9F" w:rsidRPr="00787F34" w:rsidRDefault="00037A9F" w:rsidP="00787F34">
            <w:pPr>
              <w:spacing w:after="0" w:line="240" w:lineRule="auto"/>
              <w:ind w:left="745" w:hanging="745"/>
              <w:jc w:val="both"/>
              <w:rPr>
                <w:rFonts w:ascii="Courier New" w:hAnsi="Courier New" w:cs="Courier New"/>
                <w:sz w:val="24"/>
                <w:szCs w:val="24"/>
              </w:rPr>
            </w:pPr>
            <w:r w:rsidRPr="00787F34">
              <w:rPr>
                <w:rFonts w:ascii="Courier New" w:hAnsi="Courier New" w:cs="Courier New"/>
                <w:sz w:val="24"/>
                <w:szCs w:val="24"/>
              </w:rPr>
              <w:t>sona ermesi</w:t>
            </w:r>
          </w:p>
        </w:tc>
        <w:tc>
          <w:tcPr>
            <w:tcW w:w="567" w:type="dxa"/>
          </w:tcPr>
          <w:p w:rsidR="00037A9F" w:rsidRPr="00787F34" w:rsidRDefault="00037A9F" w:rsidP="00787F34">
            <w:pPr>
              <w:spacing w:after="0" w:line="240" w:lineRule="auto"/>
              <w:ind w:left="745" w:hanging="745"/>
              <w:jc w:val="both"/>
              <w:rPr>
                <w:rFonts w:ascii="Courier New" w:hAnsi="Courier New" w:cs="Courier New"/>
                <w:sz w:val="24"/>
                <w:szCs w:val="24"/>
              </w:rPr>
            </w:pPr>
            <w:r w:rsidRPr="00787F34">
              <w:rPr>
                <w:rFonts w:ascii="Courier New" w:hAnsi="Courier New" w:cs="Courier New"/>
                <w:sz w:val="24"/>
                <w:szCs w:val="24"/>
              </w:rPr>
              <w:t>71.</w:t>
            </w:r>
          </w:p>
        </w:tc>
        <w:tc>
          <w:tcPr>
            <w:tcW w:w="6486" w:type="dxa"/>
            <w:gridSpan w:val="3"/>
          </w:tcPr>
          <w:p w:rsidR="00037A9F" w:rsidRDefault="00037A9F" w:rsidP="00787F34">
            <w:pPr>
              <w:spacing w:after="0" w:line="240" w:lineRule="auto"/>
              <w:ind w:left="745" w:hanging="745"/>
              <w:rPr>
                <w:rFonts w:ascii="Courier New" w:hAnsi="Courier New" w:cs="Courier New"/>
                <w:sz w:val="24"/>
                <w:szCs w:val="24"/>
              </w:rPr>
            </w:pPr>
            <w:r>
              <w:rPr>
                <w:rFonts w:ascii="Courier New" w:hAnsi="Courier New" w:cs="Courier New"/>
                <w:sz w:val="24"/>
                <w:szCs w:val="24"/>
              </w:rPr>
              <w:t>..........................................</w:t>
            </w:r>
          </w:p>
          <w:p w:rsidR="00037A9F" w:rsidRDefault="00037A9F" w:rsidP="00787F34">
            <w:pPr>
              <w:spacing w:after="0" w:line="240" w:lineRule="auto"/>
              <w:ind w:left="745" w:hanging="745"/>
              <w:rPr>
                <w:rFonts w:ascii="Courier New" w:hAnsi="Courier New" w:cs="Courier New"/>
                <w:sz w:val="24"/>
                <w:szCs w:val="24"/>
              </w:rPr>
            </w:pPr>
            <w:r>
              <w:rPr>
                <w:rFonts w:ascii="Courier New" w:hAnsi="Courier New" w:cs="Courier New"/>
                <w:sz w:val="24"/>
                <w:szCs w:val="24"/>
              </w:rPr>
              <w:t>..........................................</w:t>
            </w:r>
          </w:p>
          <w:p w:rsidR="00037A9F" w:rsidRDefault="00037A9F" w:rsidP="00787F34">
            <w:pPr>
              <w:spacing w:after="0" w:line="240" w:lineRule="auto"/>
              <w:ind w:left="745" w:hanging="745"/>
              <w:rPr>
                <w:rFonts w:ascii="Courier New" w:hAnsi="Courier New" w:cs="Courier New"/>
                <w:sz w:val="24"/>
                <w:szCs w:val="24"/>
              </w:rPr>
            </w:pPr>
          </w:p>
          <w:p w:rsidR="00037A9F" w:rsidRDefault="00037A9F" w:rsidP="00787F34">
            <w:pPr>
              <w:spacing w:after="0" w:line="240" w:lineRule="auto"/>
              <w:ind w:left="745" w:hanging="745"/>
              <w:rPr>
                <w:rFonts w:ascii="Courier New" w:hAnsi="Courier New" w:cs="Courier New"/>
                <w:color w:val="000000"/>
                <w:sz w:val="24"/>
                <w:szCs w:val="24"/>
              </w:rPr>
            </w:pPr>
            <w:r>
              <w:rPr>
                <w:rFonts w:ascii="Courier New" w:hAnsi="Courier New" w:cs="Courier New"/>
                <w:sz w:val="24"/>
                <w:szCs w:val="24"/>
              </w:rPr>
              <w:t>(2)</w:t>
            </w:r>
            <w:r w:rsidRPr="00787F34">
              <w:rPr>
                <w:rFonts w:ascii="Courier New" w:hAnsi="Courier New" w:cs="Courier New"/>
                <w:color w:val="000000"/>
                <w:sz w:val="24"/>
                <w:szCs w:val="24"/>
              </w:rPr>
              <w:t xml:space="preserve"> Polis</w:t>
            </w:r>
            <w:r>
              <w:rPr>
                <w:rFonts w:ascii="Courier New" w:hAnsi="Courier New" w:cs="Courier New"/>
                <w:color w:val="000000"/>
                <w:sz w:val="24"/>
                <w:szCs w:val="24"/>
              </w:rPr>
              <w:t xml:space="preserve"> Hizmetleri Komisyonu, herhangi</w:t>
            </w:r>
          </w:p>
          <w:p w:rsidR="00037A9F" w:rsidRDefault="00037A9F" w:rsidP="00037A9F">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sidRPr="00787F34">
              <w:rPr>
                <w:rFonts w:ascii="Courier New" w:hAnsi="Courier New" w:cs="Courier New"/>
                <w:color w:val="000000"/>
                <w:sz w:val="24"/>
                <w:szCs w:val="24"/>
              </w:rPr>
              <w:t xml:space="preserve">bir polis mensubunu hizmet süresi </w:t>
            </w:r>
          </w:p>
          <w:p w:rsidR="00037A9F" w:rsidRDefault="00037A9F" w:rsidP="00037A9F">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sidRPr="00787F34">
              <w:rPr>
                <w:rFonts w:ascii="Courier New" w:hAnsi="Courier New" w:cs="Courier New"/>
                <w:color w:val="000000"/>
                <w:sz w:val="24"/>
                <w:szCs w:val="24"/>
              </w:rPr>
              <w:t xml:space="preserve">esnasında, </w:t>
            </w:r>
            <w:r>
              <w:rPr>
                <w:rFonts w:ascii="Courier New" w:hAnsi="Courier New" w:cs="Courier New"/>
                <w:color w:val="000000"/>
                <w:sz w:val="24"/>
                <w:szCs w:val="24"/>
              </w:rPr>
              <w:t xml:space="preserve">herhangi bir zamanda, </w:t>
            </w:r>
          </w:p>
          <w:p w:rsidR="00037A9F" w:rsidRDefault="00037A9F" w:rsidP="00037A9F">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aşağıdaki </w:t>
            </w:r>
            <w:r w:rsidRPr="00787F34">
              <w:rPr>
                <w:rFonts w:ascii="Courier New" w:hAnsi="Courier New" w:cs="Courier New"/>
                <w:color w:val="000000"/>
                <w:sz w:val="24"/>
                <w:szCs w:val="24"/>
              </w:rPr>
              <w:t>nede</w:t>
            </w:r>
            <w:r>
              <w:rPr>
                <w:rFonts w:ascii="Courier New" w:hAnsi="Courier New" w:cs="Courier New"/>
                <w:color w:val="000000"/>
                <w:sz w:val="24"/>
                <w:szCs w:val="24"/>
              </w:rPr>
              <w:t xml:space="preserve">nlerle meslekten sürekli </w:t>
            </w:r>
          </w:p>
          <w:p w:rsidR="00037A9F" w:rsidRPr="00037A9F" w:rsidRDefault="00037A9F" w:rsidP="00037A9F">
            <w:pPr>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olarak </w:t>
            </w:r>
            <w:r w:rsidRPr="00787F34">
              <w:rPr>
                <w:rFonts w:ascii="Courier New" w:hAnsi="Courier New" w:cs="Courier New"/>
                <w:color w:val="000000"/>
                <w:sz w:val="24"/>
                <w:szCs w:val="24"/>
              </w:rPr>
              <w:t>çıkarabilir:</w:t>
            </w:r>
          </w:p>
        </w:tc>
      </w:tr>
      <w:tr w:rsidR="00787F34" w:rsidRPr="00787F34" w:rsidTr="00786DF8">
        <w:trPr>
          <w:cantSplit/>
          <w:trHeight w:val="286"/>
        </w:trPr>
        <w:tc>
          <w:tcPr>
            <w:tcW w:w="1843"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567"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8"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9" w:type="dxa"/>
          </w:tcPr>
          <w:p w:rsidR="009633FA" w:rsidRPr="00787F34" w:rsidRDefault="009633FA" w:rsidP="00787F34">
            <w:pPr>
              <w:spacing w:line="240" w:lineRule="auto"/>
              <w:ind w:left="745" w:hanging="745"/>
              <w:jc w:val="both"/>
              <w:rPr>
                <w:rFonts w:ascii="Courier New" w:hAnsi="Courier New" w:cs="Courier New"/>
                <w:sz w:val="24"/>
                <w:szCs w:val="24"/>
              </w:rPr>
            </w:pPr>
            <w:r w:rsidRPr="00787F34">
              <w:rPr>
                <w:rFonts w:ascii="Courier New" w:hAnsi="Courier New" w:cs="Courier New"/>
                <w:sz w:val="24"/>
                <w:szCs w:val="24"/>
              </w:rPr>
              <w:t>(A)</w:t>
            </w:r>
          </w:p>
        </w:tc>
        <w:tc>
          <w:tcPr>
            <w:tcW w:w="5185" w:type="dxa"/>
            <w:gridSpan w:val="2"/>
          </w:tcPr>
          <w:p w:rsidR="00787F34" w:rsidRPr="00787F34" w:rsidRDefault="009633FA" w:rsidP="00787F34">
            <w:pPr>
              <w:spacing w:after="0" w:line="240" w:lineRule="auto"/>
              <w:ind w:left="745" w:hanging="745"/>
              <w:rPr>
                <w:rFonts w:ascii="Courier New" w:hAnsi="Courier New" w:cs="Courier New"/>
                <w:spacing w:val="-1"/>
                <w:sz w:val="24"/>
                <w:szCs w:val="24"/>
              </w:rPr>
            </w:pPr>
            <w:r w:rsidRPr="00787F34">
              <w:rPr>
                <w:rFonts w:ascii="Courier New" w:hAnsi="Courier New" w:cs="Courier New"/>
                <w:spacing w:val="-1"/>
                <w:sz w:val="24"/>
                <w:szCs w:val="24"/>
              </w:rPr>
              <w:t>Sağ</w:t>
            </w:r>
            <w:r w:rsidR="00787F34" w:rsidRPr="00787F34">
              <w:rPr>
                <w:rFonts w:ascii="Courier New" w:hAnsi="Courier New" w:cs="Courier New"/>
                <w:spacing w:val="-1"/>
                <w:sz w:val="24"/>
                <w:szCs w:val="24"/>
              </w:rPr>
              <w:t>lık Kurulu Raporuna dayanılarak</w:t>
            </w:r>
          </w:p>
          <w:p w:rsidR="009633FA" w:rsidRPr="00787F34" w:rsidRDefault="009633FA" w:rsidP="00787F34">
            <w:pPr>
              <w:spacing w:after="0" w:line="240" w:lineRule="auto"/>
              <w:ind w:left="745" w:hanging="745"/>
              <w:rPr>
                <w:rFonts w:ascii="Courier New" w:hAnsi="Courier New" w:cs="Courier New"/>
                <w:sz w:val="24"/>
                <w:szCs w:val="24"/>
              </w:rPr>
            </w:pPr>
            <w:r w:rsidRPr="00787F34">
              <w:rPr>
                <w:rFonts w:ascii="Courier New" w:hAnsi="Courier New" w:cs="Courier New"/>
                <w:spacing w:val="-1"/>
                <w:sz w:val="24"/>
                <w:szCs w:val="24"/>
              </w:rPr>
              <w:t>sağlık nedeniyle;</w:t>
            </w:r>
          </w:p>
        </w:tc>
      </w:tr>
      <w:tr w:rsidR="00787F34" w:rsidRPr="00787F34" w:rsidTr="00786DF8">
        <w:trPr>
          <w:cantSplit/>
          <w:trHeight w:val="286"/>
        </w:trPr>
        <w:tc>
          <w:tcPr>
            <w:tcW w:w="1843"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567"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8"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9" w:type="dxa"/>
          </w:tcPr>
          <w:p w:rsidR="009633FA" w:rsidRPr="00787F34" w:rsidRDefault="009633FA" w:rsidP="00787F34">
            <w:pPr>
              <w:spacing w:line="240" w:lineRule="auto"/>
              <w:ind w:left="745" w:hanging="745"/>
              <w:jc w:val="both"/>
              <w:rPr>
                <w:rFonts w:ascii="Courier New" w:hAnsi="Courier New" w:cs="Courier New"/>
                <w:sz w:val="24"/>
                <w:szCs w:val="24"/>
              </w:rPr>
            </w:pPr>
            <w:r w:rsidRPr="00787F34">
              <w:rPr>
                <w:rFonts w:ascii="Courier New" w:hAnsi="Courier New" w:cs="Courier New"/>
                <w:sz w:val="24"/>
                <w:szCs w:val="24"/>
              </w:rPr>
              <w:t>(B)</w:t>
            </w:r>
          </w:p>
        </w:tc>
        <w:tc>
          <w:tcPr>
            <w:tcW w:w="5185" w:type="dxa"/>
            <w:gridSpan w:val="2"/>
          </w:tcPr>
          <w:p w:rsidR="009633FA" w:rsidRPr="00787F34" w:rsidRDefault="009633FA" w:rsidP="00787F34">
            <w:pPr>
              <w:spacing w:after="0" w:line="240" w:lineRule="auto"/>
              <w:ind w:left="745" w:hanging="745"/>
              <w:jc w:val="both"/>
              <w:rPr>
                <w:rFonts w:ascii="Courier New" w:hAnsi="Courier New" w:cs="Courier New"/>
                <w:sz w:val="24"/>
                <w:szCs w:val="24"/>
              </w:rPr>
            </w:pPr>
            <w:r w:rsidRPr="00787F34">
              <w:rPr>
                <w:rFonts w:ascii="Courier New" w:hAnsi="Courier New" w:cs="Courier New"/>
                <w:spacing w:val="-1"/>
                <w:sz w:val="24"/>
                <w:szCs w:val="24"/>
              </w:rPr>
              <w:t>Ehliyetsizlik nedeniyle;</w:t>
            </w:r>
          </w:p>
        </w:tc>
      </w:tr>
      <w:tr w:rsidR="00787F34" w:rsidRPr="00787F34" w:rsidTr="00786DF8">
        <w:trPr>
          <w:cantSplit/>
          <w:trHeight w:val="286"/>
        </w:trPr>
        <w:tc>
          <w:tcPr>
            <w:tcW w:w="1843"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567"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8"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9" w:type="dxa"/>
          </w:tcPr>
          <w:p w:rsidR="009633FA" w:rsidRPr="00787F34" w:rsidRDefault="009633FA" w:rsidP="00787F34">
            <w:pPr>
              <w:spacing w:line="240" w:lineRule="auto"/>
              <w:ind w:left="745" w:hanging="745"/>
              <w:jc w:val="both"/>
              <w:rPr>
                <w:rFonts w:ascii="Courier New" w:hAnsi="Courier New" w:cs="Courier New"/>
                <w:sz w:val="24"/>
                <w:szCs w:val="24"/>
              </w:rPr>
            </w:pPr>
            <w:r w:rsidRPr="00787F34">
              <w:rPr>
                <w:rFonts w:ascii="Courier New" w:hAnsi="Courier New" w:cs="Courier New"/>
                <w:sz w:val="24"/>
                <w:szCs w:val="24"/>
              </w:rPr>
              <w:t>(C)</w:t>
            </w:r>
          </w:p>
        </w:tc>
        <w:tc>
          <w:tcPr>
            <w:tcW w:w="5185" w:type="dxa"/>
            <w:gridSpan w:val="2"/>
          </w:tcPr>
          <w:p w:rsidR="009633FA" w:rsidRPr="00787F34" w:rsidRDefault="009633FA" w:rsidP="00787F34">
            <w:pPr>
              <w:spacing w:after="0" w:line="240" w:lineRule="auto"/>
              <w:ind w:left="745" w:hanging="745"/>
              <w:jc w:val="both"/>
              <w:rPr>
                <w:rFonts w:ascii="Courier New" w:hAnsi="Courier New" w:cs="Courier New"/>
                <w:sz w:val="24"/>
                <w:szCs w:val="24"/>
              </w:rPr>
            </w:pPr>
            <w:r w:rsidRPr="00787F34">
              <w:rPr>
                <w:rFonts w:ascii="Courier New" w:hAnsi="Courier New" w:cs="Courier New"/>
                <w:spacing w:val="-1"/>
                <w:sz w:val="24"/>
                <w:szCs w:val="24"/>
              </w:rPr>
              <w:t>Kamu yararı gereği;</w:t>
            </w:r>
          </w:p>
        </w:tc>
      </w:tr>
      <w:tr w:rsidR="00787F34" w:rsidRPr="00787F34" w:rsidTr="00786DF8">
        <w:trPr>
          <w:cantSplit/>
          <w:trHeight w:val="286"/>
        </w:trPr>
        <w:tc>
          <w:tcPr>
            <w:tcW w:w="1843"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567"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8" w:type="dxa"/>
          </w:tcPr>
          <w:p w:rsidR="009633FA" w:rsidRPr="00787F34" w:rsidRDefault="009633FA" w:rsidP="00787F34">
            <w:pPr>
              <w:spacing w:line="240" w:lineRule="auto"/>
              <w:ind w:left="745" w:hanging="745"/>
              <w:jc w:val="both"/>
              <w:rPr>
                <w:rFonts w:ascii="Courier New" w:hAnsi="Courier New" w:cs="Courier New"/>
                <w:sz w:val="24"/>
                <w:szCs w:val="24"/>
              </w:rPr>
            </w:pPr>
          </w:p>
        </w:tc>
        <w:tc>
          <w:tcPr>
            <w:tcW w:w="709" w:type="dxa"/>
          </w:tcPr>
          <w:p w:rsidR="009633FA" w:rsidRPr="00787F34" w:rsidRDefault="009633FA" w:rsidP="00787F34">
            <w:pPr>
              <w:spacing w:line="240" w:lineRule="auto"/>
              <w:ind w:left="745" w:hanging="745"/>
              <w:jc w:val="both"/>
              <w:rPr>
                <w:rFonts w:ascii="Courier New" w:hAnsi="Courier New" w:cs="Courier New"/>
                <w:sz w:val="24"/>
                <w:szCs w:val="24"/>
              </w:rPr>
            </w:pPr>
            <w:r w:rsidRPr="00787F34">
              <w:rPr>
                <w:rFonts w:ascii="Courier New" w:hAnsi="Courier New" w:cs="Courier New"/>
                <w:sz w:val="24"/>
                <w:szCs w:val="24"/>
              </w:rPr>
              <w:t>(Ç)</w:t>
            </w:r>
          </w:p>
        </w:tc>
        <w:tc>
          <w:tcPr>
            <w:tcW w:w="5185" w:type="dxa"/>
            <w:gridSpan w:val="2"/>
          </w:tcPr>
          <w:p w:rsidR="009633FA" w:rsidRPr="00787F34" w:rsidRDefault="009633FA" w:rsidP="00787F34">
            <w:pPr>
              <w:spacing w:line="240" w:lineRule="auto"/>
              <w:rPr>
                <w:rFonts w:ascii="Courier New" w:hAnsi="Courier New" w:cs="Courier New"/>
                <w:spacing w:val="-1"/>
                <w:sz w:val="24"/>
                <w:szCs w:val="24"/>
              </w:rPr>
            </w:pPr>
            <w:r w:rsidRPr="00787F34">
              <w:rPr>
                <w:rFonts w:ascii="Courier New" w:hAnsi="Courier New" w:cs="Courier New"/>
                <w:spacing w:val="-1"/>
                <w:sz w:val="24"/>
                <w:szCs w:val="24"/>
              </w:rPr>
              <w:t>Herhangi bir suçtan hapis cezasına çarptırılmış olma nedeniyle</w:t>
            </w:r>
          </w:p>
          <w:p w:rsidR="009633FA" w:rsidRPr="00787F34" w:rsidRDefault="009633FA" w:rsidP="00787F34">
            <w:pPr>
              <w:spacing w:line="240" w:lineRule="auto"/>
              <w:rPr>
                <w:rFonts w:ascii="Courier New" w:hAnsi="Courier New" w:cs="Courier New"/>
                <w:sz w:val="24"/>
                <w:szCs w:val="24"/>
              </w:rPr>
            </w:pPr>
            <w:r w:rsidRPr="00787F34">
              <w:rPr>
                <w:rFonts w:ascii="Courier New" w:hAnsi="Courier New" w:cs="Courier New"/>
                <w:spacing w:val="-1"/>
                <w:sz w:val="24"/>
                <w:szCs w:val="24"/>
              </w:rPr>
              <w:tab/>
              <w:t xml:space="preserve">Ancak, </w:t>
            </w:r>
            <w:r w:rsidRPr="00787F34">
              <w:rPr>
                <w:rFonts w:ascii="Courier New" w:hAnsi="Courier New" w:cs="Courier New"/>
                <w:color w:val="000000"/>
                <w:sz w:val="24"/>
                <w:szCs w:val="24"/>
              </w:rPr>
              <w:t>bu fıkranın (B), (C) ve (Ç) bentleri uyarınca Polis Hizmetleri Komisyonu, polis mensupları hakkında meslekten çıkarma kararı vermeden önce bir araştırma yapıp kişinin savunmasını aldıktan sonra karar verir. Komisyonun bu kararına karşı Yüksek İdare Mahkemesine başvurma hakkı saklıdır.</w:t>
            </w:r>
            <w:r w:rsidR="00786DF8">
              <w:rPr>
                <w:rFonts w:ascii="Courier New" w:hAnsi="Courier New" w:cs="Courier New"/>
                <w:color w:val="000000"/>
                <w:sz w:val="24"/>
                <w:szCs w:val="24"/>
              </w:rPr>
              <w:t xml:space="preserve"> “</w:t>
            </w:r>
          </w:p>
        </w:tc>
      </w:tr>
    </w:tbl>
    <w:p w:rsidR="00786DF8" w:rsidRDefault="004A7595" w:rsidP="003B3D8C">
      <w:pPr>
        <w:spacing w:line="360" w:lineRule="auto"/>
        <w:rPr>
          <w:rFonts w:ascii="Courier New" w:hAnsi="Courier New" w:cs="Courier New"/>
          <w:sz w:val="24"/>
          <w:szCs w:val="24"/>
        </w:rPr>
      </w:pPr>
      <w:r>
        <w:rPr>
          <w:rFonts w:ascii="Courier New" w:hAnsi="Courier New" w:cs="Courier New"/>
          <w:sz w:val="24"/>
          <w:szCs w:val="24"/>
        </w:rPr>
        <w:t>ş</w:t>
      </w:r>
      <w:r w:rsidR="006632C9" w:rsidRPr="003B3D8C">
        <w:rPr>
          <w:rFonts w:ascii="Courier New" w:hAnsi="Courier New" w:cs="Courier New"/>
          <w:sz w:val="24"/>
          <w:szCs w:val="24"/>
        </w:rPr>
        <w:t>eklindedir</w:t>
      </w:r>
      <w:r w:rsidR="000A08A5">
        <w:rPr>
          <w:rFonts w:ascii="Courier New" w:hAnsi="Courier New" w:cs="Courier New"/>
          <w:sz w:val="24"/>
          <w:szCs w:val="24"/>
        </w:rPr>
        <w:t>.</w:t>
      </w:r>
    </w:p>
    <w:p w:rsidR="004A7595" w:rsidRDefault="00037A9F" w:rsidP="00BD7F3E">
      <w:pPr>
        <w:spacing w:line="360" w:lineRule="auto"/>
        <w:ind w:firstLine="708"/>
        <w:rPr>
          <w:rFonts w:ascii="Courier New" w:hAnsi="Courier New" w:cs="Courier New"/>
          <w:sz w:val="24"/>
          <w:szCs w:val="24"/>
        </w:rPr>
      </w:pPr>
      <w:r>
        <w:rPr>
          <w:rFonts w:ascii="Courier New" w:hAnsi="Courier New" w:cs="Courier New"/>
          <w:sz w:val="24"/>
          <w:szCs w:val="24"/>
        </w:rPr>
        <w:t>Anılan m</w:t>
      </w:r>
      <w:r w:rsidR="00BD7F3E">
        <w:rPr>
          <w:rFonts w:ascii="Courier New" w:hAnsi="Courier New" w:cs="Courier New"/>
          <w:sz w:val="24"/>
          <w:szCs w:val="24"/>
        </w:rPr>
        <w:t>adde</w:t>
      </w:r>
      <w:r w:rsidR="004D41D1">
        <w:rPr>
          <w:rFonts w:ascii="Courier New" w:hAnsi="Courier New" w:cs="Courier New"/>
          <w:sz w:val="24"/>
          <w:szCs w:val="24"/>
        </w:rPr>
        <w:t>nin (2)’nci fıkrasının</w:t>
      </w:r>
      <w:r w:rsidR="00BD7F3E">
        <w:rPr>
          <w:rFonts w:ascii="Courier New" w:hAnsi="Courier New" w:cs="Courier New"/>
          <w:sz w:val="24"/>
          <w:szCs w:val="24"/>
        </w:rPr>
        <w:t xml:space="preserve"> içeriğinden anlaşılacağı üzere</w:t>
      </w:r>
      <w:r w:rsidR="00786DF8">
        <w:rPr>
          <w:rFonts w:ascii="Courier New" w:hAnsi="Courier New" w:cs="Courier New"/>
          <w:sz w:val="24"/>
          <w:szCs w:val="24"/>
        </w:rPr>
        <w:t>,</w:t>
      </w:r>
      <w:r w:rsidR="00BD7F3E">
        <w:rPr>
          <w:rFonts w:ascii="Courier New" w:hAnsi="Courier New" w:cs="Courier New"/>
          <w:sz w:val="24"/>
          <w:szCs w:val="24"/>
        </w:rPr>
        <w:t xml:space="preserve"> </w:t>
      </w:r>
      <w:r w:rsidR="004D41D1">
        <w:rPr>
          <w:rFonts w:ascii="Courier New" w:hAnsi="Courier New" w:cs="Courier New"/>
          <w:sz w:val="24"/>
          <w:szCs w:val="24"/>
        </w:rPr>
        <w:t>bu fıkra tahtında Komisyon</w:t>
      </w:r>
      <w:r w:rsidR="00786DF8">
        <w:rPr>
          <w:rFonts w:ascii="Courier New" w:hAnsi="Courier New" w:cs="Courier New"/>
          <w:sz w:val="24"/>
          <w:szCs w:val="24"/>
        </w:rPr>
        <w:t>,</w:t>
      </w:r>
      <w:r w:rsidR="004D41D1">
        <w:rPr>
          <w:rFonts w:ascii="Courier New" w:hAnsi="Courier New" w:cs="Courier New"/>
          <w:sz w:val="24"/>
          <w:szCs w:val="24"/>
        </w:rPr>
        <w:t xml:space="preserve"> bir araştırma yapıp kişinin savunmasını almak ve sonrasında karar vermek durumundadır.</w:t>
      </w:r>
      <w:r w:rsidR="00C05DA4">
        <w:rPr>
          <w:rFonts w:ascii="Courier New" w:hAnsi="Courier New" w:cs="Courier New"/>
          <w:sz w:val="24"/>
          <w:szCs w:val="24"/>
        </w:rPr>
        <w:t xml:space="preserve"> Anılan özdeki yasal içe</w:t>
      </w:r>
      <w:r w:rsidR="00F801AF">
        <w:rPr>
          <w:rFonts w:ascii="Courier New" w:hAnsi="Courier New" w:cs="Courier New"/>
          <w:sz w:val="24"/>
          <w:szCs w:val="24"/>
        </w:rPr>
        <w:t>rik göz önüne alınarak Emare 1 Y</w:t>
      </w:r>
      <w:r w:rsidR="00C05DA4">
        <w:rPr>
          <w:rFonts w:ascii="Courier New" w:hAnsi="Courier New" w:cs="Courier New"/>
          <w:sz w:val="24"/>
          <w:szCs w:val="24"/>
        </w:rPr>
        <w:t>azı tekrar incelendiğinde</w:t>
      </w:r>
      <w:r w:rsidR="00786DF8">
        <w:rPr>
          <w:rFonts w:ascii="Courier New" w:hAnsi="Courier New" w:cs="Courier New"/>
          <w:sz w:val="24"/>
          <w:szCs w:val="24"/>
        </w:rPr>
        <w:t>,</w:t>
      </w:r>
      <w:r w:rsidR="00C05DA4">
        <w:rPr>
          <w:rFonts w:ascii="Courier New" w:hAnsi="Courier New" w:cs="Courier New"/>
          <w:sz w:val="24"/>
          <w:szCs w:val="24"/>
        </w:rPr>
        <w:t xml:space="preserve"> konu </w:t>
      </w:r>
      <w:r w:rsidR="00F801AF">
        <w:rPr>
          <w:rFonts w:ascii="Courier New" w:hAnsi="Courier New" w:cs="Courier New"/>
          <w:sz w:val="24"/>
          <w:szCs w:val="24"/>
        </w:rPr>
        <w:t>Y</w:t>
      </w:r>
      <w:r w:rsidR="00C05DA4">
        <w:rPr>
          <w:rFonts w:ascii="Courier New" w:hAnsi="Courier New" w:cs="Courier New"/>
          <w:sz w:val="24"/>
          <w:szCs w:val="24"/>
        </w:rPr>
        <w:t>azının</w:t>
      </w:r>
      <w:r w:rsidR="00786DF8">
        <w:rPr>
          <w:rFonts w:ascii="Courier New" w:hAnsi="Courier New" w:cs="Courier New"/>
          <w:sz w:val="24"/>
          <w:szCs w:val="24"/>
        </w:rPr>
        <w:t>,</w:t>
      </w:r>
      <w:r w:rsidR="00C05DA4">
        <w:rPr>
          <w:rFonts w:ascii="Courier New" w:hAnsi="Courier New" w:cs="Courier New"/>
          <w:sz w:val="24"/>
          <w:szCs w:val="24"/>
        </w:rPr>
        <w:t xml:space="preserve"> savunma </w:t>
      </w:r>
      <w:r w:rsidR="00C05DA4">
        <w:rPr>
          <w:rFonts w:ascii="Courier New" w:hAnsi="Courier New" w:cs="Courier New"/>
          <w:sz w:val="24"/>
          <w:szCs w:val="24"/>
        </w:rPr>
        <w:lastRenderedPageBreak/>
        <w:t>yapmak için Komisyon huzuruna davet nitelikli olduğu daha net bir biçimde görülür hale gelmektedir.</w:t>
      </w:r>
    </w:p>
    <w:p w:rsidR="003E4819" w:rsidRDefault="00C05DA4" w:rsidP="00BD7F3E">
      <w:pPr>
        <w:spacing w:line="360" w:lineRule="auto"/>
        <w:ind w:firstLine="708"/>
        <w:rPr>
          <w:rFonts w:ascii="Courier New" w:hAnsi="Courier New" w:cs="Courier New"/>
          <w:sz w:val="24"/>
          <w:szCs w:val="24"/>
        </w:rPr>
      </w:pPr>
      <w:r>
        <w:rPr>
          <w:rFonts w:ascii="Courier New" w:hAnsi="Courier New" w:cs="Courier New"/>
          <w:sz w:val="24"/>
          <w:szCs w:val="24"/>
        </w:rPr>
        <w:t>Bu noktada karar verilmesi gereken husus</w:t>
      </w:r>
      <w:r w:rsidR="00F801AF">
        <w:rPr>
          <w:rFonts w:ascii="Courier New" w:hAnsi="Courier New" w:cs="Courier New"/>
          <w:sz w:val="24"/>
          <w:szCs w:val="24"/>
        </w:rPr>
        <w:t>,</w:t>
      </w:r>
      <w:r>
        <w:rPr>
          <w:rFonts w:ascii="Courier New" w:hAnsi="Courier New" w:cs="Courier New"/>
          <w:sz w:val="24"/>
          <w:szCs w:val="24"/>
        </w:rPr>
        <w:t xml:space="preserve"> bu özdeki bir yazının icrai nitelikli bir karar veya işlem oluşturup oluşturmadığıdır. </w:t>
      </w:r>
    </w:p>
    <w:p w:rsidR="00C05DA4" w:rsidRDefault="00C05DA4" w:rsidP="00BD7F3E">
      <w:pPr>
        <w:spacing w:line="360" w:lineRule="auto"/>
        <w:ind w:firstLine="708"/>
        <w:rPr>
          <w:rFonts w:ascii="Courier New" w:hAnsi="Courier New" w:cs="Courier New"/>
          <w:sz w:val="24"/>
          <w:szCs w:val="24"/>
        </w:rPr>
      </w:pPr>
      <w:r>
        <w:rPr>
          <w:rFonts w:ascii="Courier New" w:hAnsi="Courier New" w:cs="Courier New"/>
          <w:sz w:val="24"/>
          <w:szCs w:val="24"/>
        </w:rPr>
        <w:t>Kemal Gözler</w:t>
      </w:r>
      <w:r w:rsidR="003E4819">
        <w:rPr>
          <w:rFonts w:ascii="Courier New" w:hAnsi="Courier New" w:cs="Courier New"/>
          <w:sz w:val="24"/>
          <w:szCs w:val="24"/>
        </w:rPr>
        <w:t>, İdare Hukuku,</w:t>
      </w:r>
      <w:r>
        <w:rPr>
          <w:rFonts w:ascii="Courier New" w:hAnsi="Courier New" w:cs="Courier New"/>
          <w:sz w:val="24"/>
          <w:szCs w:val="24"/>
        </w:rPr>
        <w:t xml:space="preserve"> Cilt 1 sayfa 705’de</w:t>
      </w:r>
      <w:r w:rsidR="003E4819">
        <w:rPr>
          <w:rFonts w:ascii="Courier New" w:hAnsi="Courier New" w:cs="Courier New"/>
          <w:sz w:val="24"/>
          <w:szCs w:val="24"/>
        </w:rPr>
        <w:t>:</w:t>
      </w:r>
    </w:p>
    <w:p w:rsidR="003E4819" w:rsidRDefault="003E4819" w:rsidP="003E4819">
      <w:pPr>
        <w:spacing w:line="240" w:lineRule="auto"/>
        <w:ind w:left="708"/>
        <w:rPr>
          <w:rFonts w:ascii="Courier New" w:hAnsi="Courier New" w:cs="Courier New"/>
          <w:sz w:val="24"/>
          <w:szCs w:val="24"/>
        </w:rPr>
      </w:pPr>
      <w:r>
        <w:rPr>
          <w:rFonts w:ascii="Courier New" w:hAnsi="Courier New" w:cs="Courier New"/>
          <w:sz w:val="24"/>
          <w:szCs w:val="24"/>
        </w:rPr>
        <w:t>”(2)Savunma İsteme İşlemleri: Aşağıda göreceğimiz gibi, disiplin cezası verme gibi bazı işlemlerden önce idare ilgili kişinin savunmasını almak zorundadır. İdarenin ilgili kişiden savunmasını</w:t>
      </w:r>
      <w:r w:rsidR="00786DF8">
        <w:rPr>
          <w:rFonts w:ascii="Courier New" w:hAnsi="Courier New" w:cs="Courier New"/>
          <w:sz w:val="24"/>
          <w:szCs w:val="24"/>
        </w:rPr>
        <w:t xml:space="preserve"> istemesi</w:t>
      </w:r>
      <w:r>
        <w:rPr>
          <w:rFonts w:ascii="Courier New" w:hAnsi="Courier New" w:cs="Courier New"/>
          <w:sz w:val="24"/>
          <w:szCs w:val="24"/>
        </w:rPr>
        <w:t xml:space="preserve"> veya bunun için ilgili kişiyi davet etmesi bir hazırlık işlemidir. Bu işlem tek başına herhangi bir hukuki sonuç doğurmaz. “</w:t>
      </w:r>
    </w:p>
    <w:p w:rsidR="00C05DA4" w:rsidRDefault="003E4819" w:rsidP="00F51506">
      <w:pPr>
        <w:spacing w:line="360" w:lineRule="auto"/>
        <w:rPr>
          <w:rFonts w:ascii="Courier New" w:hAnsi="Courier New" w:cs="Courier New"/>
          <w:sz w:val="24"/>
          <w:szCs w:val="24"/>
        </w:rPr>
      </w:pPr>
      <w:r>
        <w:rPr>
          <w:rFonts w:ascii="Courier New" w:hAnsi="Courier New" w:cs="Courier New"/>
          <w:sz w:val="24"/>
          <w:szCs w:val="24"/>
        </w:rPr>
        <w:t>d</w:t>
      </w:r>
      <w:r w:rsidR="00C05DA4">
        <w:rPr>
          <w:rFonts w:ascii="Courier New" w:hAnsi="Courier New" w:cs="Courier New"/>
          <w:sz w:val="24"/>
          <w:szCs w:val="24"/>
        </w:rPr>
        <w:t>enmiştir.</w:t>
      </w:r>
    </w:p>
    <w:p w:rsidR="00C05DA4" w:rsidRDefault="00C05DA4" w:rsidP="00BD7F3E">
      <w:pPr>
        <w:spacing w:line="360" w:lineRule="auto"/>
        <w:ind w:firstLine="708"/>
        <w:rPr>
          <w:rFonts w:ascii="Courier New" w:hAnsi="Courier New" w:cs="Courier New"/>
          <w:sz w:val="24"/>
          <w:szCs w:val="24"/>
        </w:rPr>
      </w:pPr>
      <w:r>
        <w:rPr>
          <w:rFonts w:ascii="Courier New" w:hAnsi="Courier New" w:cs="Courier New"/>
          <w:sz w:val="24"/>
          <w:szCs w:val="24"/>
        </w:rPr>
        <w:t>Alıntılanan ve benimsediğim bu görüş çer</w:t>
      </w:r>
      <w:r w:rsidR="00F51506">
        <w:rPr>
          <w:rFonts w:ascii="Courier New" w:hAnsi="Courier New" w:cs="Courier New"/>
          <w:sz w:val="24"/>
          <w:szCs w:val="24"/>
        </w:rPr>
        <w:t>çevesinde konu ele alındığında</w:t>
      </w:r>
      <w:r w:rsidR="00786DF8">
        <w:rPr>
          <w:rFonts w:ascii="Courier New" w:hAnsi="Courier New" w:cs="Courier New"/>
          <w:sz w:val="24"/>
          <w:szCs w:val="24"/>
        </w:rPr>
        <w:t>,</w:t>
      </w:r>
      <w:r w:rsidR="00F51506">
        <w:rPr>
          <w:rFonts w:ascii="Courier New" w:hAnsi="Courier New" w:cs="Courier New"/>
          <w:sz w:val="24"/>
          <w:szCs w:val="24"/>
        </w:rPr>
        <w:t xml:space="preserve"> E</w:t>
      </w:r>
      <w:r>
        <w:rPr>
          <w:rFonts w:ascii="Courier New" w:hAnsi="Courier New" w:cs="Courier New"/>
          <w:sz w:val="24"/>
          <w:szCs w:val="24"/>
        </w:rPr>
        <w:t>mare 1</w:t>
      </w:r>
      <w:r w:rsidR="00786DF8">
        <w:rPr>
          <w:rFonts w:ascii="Courier New" w:hAnsi="Courier New" w:cs="Courier New"/>
          <w:sz w:val="24"/>
          <w:szCs w:val="24"/>
        </w:rPr>
        <w:t xml:space="preserve"> </w:t>
      </w:r>
      <w:r w:rsidR="00F801AF">
        <w:rPr>
          <w:rFonts w:ascii="Courier New" w:hAnsi="Courier New" w:cs="Courier New"/>
          <w:sz w:val="24"/>
          <w:szCs w:val="24"/>
        </w:rPr>
        <w:t>Y</w:t>
      </w:r>
      <w:r w:rsidR="00786DF8">
        <w:rPr>
          <w:rFonts w:ascii="Courier New" w:hAnsi="Courier New" w:cs="Courier New"/>
          <w:sz w:val="24"/>
          <w:szCs w:val="24"/>
        </w:rPr>
        <w:t>azıda yer alanları veya davanın talep kısmında</w:t>
      </w:r>
      <w:r>
        <w:rPr>
          <w:rFonts w:ascii="Courier New" w:hAnsi="Courier New" w:cs="Courier New"/>
          <w:sz w:val="24"/>
          <w:szCs w:val="24"/>
        </w:rPr>
        <w:t xml:space="preserve"> sözü edilen işlemleri</w:t>
      </w:r>
      <w:r w:rsidR="00786DF8">
        <w:rPr>
          <w:rFonts w:ascii="Courier New" w:hAnsi="Courier New" w:cs="Courier New"/>
          <w:sz w:val="24"/>
          <w:szCs w:val="24"/>
        </w:rPr>
        <w:t>,</w:t>
      </w:r>
      <w:r>
        <w:rPr>
          <w:rFonts w:ascii="Courier New" w:hAnsi="Courier New" w:cs="Courier New"/>
          <w:sz w:val="24"/>
          <w:szCs w:val="24"/>
        </w:rPr>
        <w:t xml:space="preserve"> icrai nitelikli karar veya işlem olarak değerlendirmek ilk nazarda mümkün olamamaktadır. Anlaşılan odur ki, Davalı</w:t>
      </w:r>
      <w:r w:rsidR="00F801AF">
        <w:rPr>
          <w:rFonts w:ascii="Courier New" w:hAnsi="Courier New" w:cs="Courier New"/>
          <w:sz w:val="24"/>
          <w:szCs w:val="24"/>
        </w:rPr>
        <w:t xml:space="preserve"> No.1’in</w:t>
      </w:r>
      <w:r>
        <w:rPr>
          <w:rFonts w:ascii="Courier New" w:hAnsi="Courier New" w:cs="Courier New"/>
          <w:sz w:val="24"/>
          <w:szCs w:val="24"/>
        </w:rPr>
        <w:t xml:space="preserve"> konu </w:t>
      </w:r>
      <w:r w:rsidR="00F801AF">
        <w:rPr>
          <w:rFonts w:ascii="Courier New" w:hAnsi="Courier New" w:cs="Courier New"/>
          <w:sz w:val="24"/>
          <w:szCs w:val="24"/>
        </w:rPr>
        <w:t>Y</w:t>
      </w:r>
      <w:r>
        <w:rPr>
          <w:rFonts w:ascii="Courier New" w:hAnsi="Courier New" w:cs="Courier New"/>
          <w:sz w:val="24"/>
          <w:szCs w:val="24"/>
        </w:rPr>
        <w:t>azı ile yaptığı işlem bir hazırlık işlemidir.</w:t>
      </w:r>
    </w:p>
    <w:p w:rsidR="00C05DA4" w:rsidRDefault="00C05DA4" w:rsidP="00BD7F3E">
      <w:pPr>
        <w:spacing w:line="360" w:lineRule="auto"/>
        <w:ind w:firstLine="708"/>
        <w:rPr>
          <w:rFonts w:ascii="Courier New" w:hAnsi="Courier New" w:cs="Courier New"/>
          <w:sz w:val="24"/>
          <w:szCs w:val="24"/>
        </w:rPr>
      </w:pPr>
      <w:r>
        <w:rPr>
          <w:rFonts w:ascii="Courier New" w:hAnsi="Courier New" w:cs="Courier New"/>
          <w:sz w:val="24"/>
          <w:szCs w:val="24"/>
        </w:rPr>
        <w:t>Alınan kararın veya yapılan işlemin icrai niteliği olmadıkça</w:t>
      </w:r>
      <w:r w:rsidR="00FD20C0">
        <w:rPr>
          <w:rFonts w:ascii="Courier New" w:hAnsi="Courier New" w:cs="Courier New"/>
          <w:sz w:val="24"/>
          <w:szCs w:val="24"/>
        </w:rPr>
        <w:t>,</w:t>
      </w:r>
      <w:r>
        <w:rPr>
          <w:rFonts w:ascii="Courier New" w:hAnsi="Courier New" w:cs="Courier New"/>
          <w:sz w:val="24"/>
          <w:szCs w:val="24"/>
        </w:rPr>
        <w:t xml:space="preserve"> Yüksek İdare Mahkemesinin ileri adım atmadığı bilinen bir ilkedir. Bu çerçevede konu ele alındığında ise</w:t>
      </w:r>
      <w:r w:rsidR="00FD20C0">
        <w:rPr>
          <w:rFonts w:ascii="Courier New" w:hAnsi="Courier New" w:cs="Courier New"/>
          <w:sz w:val="24"/>
          <w:szCs w:val="24"/>
        </w:rPr>
        <w:t>,</w:t>
      </w:r>
      <w:r>
        <w:rPr>
          <w:rFonts w:ascii="Courier New" w:hAnsi="Courier New" w:cs="Courier New"/>
          <w:sz w:val="24"/>
          <w:szCs w:val="24"/>
        </w:rPr>
        <w:t xml:space="preserve">  karara bağlanması gereken konunun ciddi olmadığı ilk nazarda ortaya çıkmaktadır.</w:t>
      </w:r>
    </w:p>
    <w:p w:rsidR="00B65EBF" w:rsidRDefault="00B65EBF" w:rsidP="00BD7F3E">
      <w:pPr>
        <w:spacing w:line="360" w:lineRule="auto"/>
        <w:ind w:firstLine="708"/>
        <w:rPr>
          <w:rFonts w:ascii="Courier New" w:hAnsi="Courier New" w:cs="Courier New"/>
          <w:sz w:val="24"/>
          <w:szCs w:val="24"/>
        </w:rPr>
      </w:pPr>
      <w:r>
        <w:rPr>
          <w:rFonts w:ascii="Courier New" w:hAnsi="Courier New" w:cs="Courier New"/>
          <w:sz w:val="24"/>
          <w:szCs w:val="24"/>
        </w:rPr>
        <w:t>Varılan bu sonuç ışığında</w:t>
      </w:r>
      <w:r w:rsidR="00FD20C0">
        <w:rPr>
          <w:rFonts w:ascii="Courier New" w:hAnsi="Courier New" w:cs="Courier New"/>
          <w:sz w:val="24"/>
          <w:szCs w:val="24"/>
        </w:rPr>
        <w:t>,</w:t>
      </w:r>
      <w:r>
        <w:rPr>
          <w:rFonts w:ascii="Courier New" w:hAnsi="Courier New" w:cs="Courier New"/>
          <w:sz w:val="24"/>
          <w:szCs w:val="24"/>
        </w:rPr>
        <w:t xml:space="preserve"> konu ara emri istidasının reddi gerekmekle birlikte</w:t>
      </w:r>
      <w:r w:rsidR="00786DF8">
        <w:rPr>
          <w:rFonts w:ascii="Courier New" w:hAnsi="Courier New" w:cs="Courier New"/>
          <w:sz w:val="24"/>
          <w:szCs w:val="24"/>
        </w:rPr>
        <w:t>,</w:t>
      </w:r>
      <w:r>
        <w:rPr>
          <w:rFonts w:ascii="Courier New" w:hAnsi="Courier New" w:cs="Courier New"/>
          <w:sz w:val="24"/>
          <w:szCs w:val="24"/>
        </w:rPr>
        <w:t xml:space="preserve"> olası bir istinaf düşünülerek konu incelenmeye devam edildiğinde</w:t>
      </w:r>
      <w:r w:rsidR="00786DF8">
        <w:rPr>
          <w:rFonts w:ascii="Courier New" w:hAnsi="Courier New" w:cs="Courier New"/>
          <w:sz w:val="24"/>
          <w:szCs w:val="24"/>
        </w:rPr>
        <w:t>,</w:t>
      </w:r>
      <w:r>
        <w:rPr>
          <w:rFonts w:ascii="Courier New" w:hAnsi="Courier New" w:cs="Courier New"/>
          <w:sz w:val="24"/>
          <w:szCs w:val="24"/>
        </w:rPr>
        <w:t xml:space="preserve"> ortada icrai bir karar veya işlem olmadığı için</w:t>
      </w:r>
      <w:r w:rsidR="00786DF8">
        <w:rPr>
          <w:rFonts w:ascii="Courier New" w:hAnsi="Courier New" w:cs="Courier New"/>
          <w:sz w:val="24"/>
          <w:szCs w:val="24"/>
        </w:rPr>
        <w:t>,</w:t>
      </w:r>
      <w:r>
        <w:rPr>
          <w:rFonts w:ascii="Courier New" w:hAnsi="Courier New" w:cs="Courier New"/>
          <w:sz w:val="24"/>
          <w:szCs w:val="24"/>
        </w:rPr>
        <w:t xml:space="preserve"> yani Davacının hukuksal durumunda değişiklik meydana getiren bir karar veya işlemden söz edilemeyeceği için</w:t>
      </w:r>
      <w:r w:rsidR="00786DF8">
        <w:rPr>
          <w:rFonts w:ascii="Courier New" w:hAnsi="Courier New" w:cs="Courier New"/>
          <w:sz w:val="24"/>
          <w:szCs w:val="24"/>
        </w:rPr>
        <w:t>,</w:t>
      </w:r>
      <w:r>
        <w:rPr>
          <w:rFonts w:ascii="Courier New" w:hAnsi="Courier New" w:cs="Courier New"/>
          <w:sz w:val="24"/>
          <w:szCs w:val="24"/>
        </w:rPr>
        <w:t xml:space="preserve"> Davacının meşru bir menfaatinin etkilendiğinden de ilk nazarda söz edilemeyeceği ge</w:t>
      </w:r>
      <w:r w:rsidR="00786DF8">
        <w:rPr>
          <w:rFonts w:ascii="Courier New" w:hAnsi="Courier New" w:cs="Courier New"/>
          <w:sz w:val="24"/>
          <w:szCs w:val="24"/>
        </w:rPr>
        <w:t>rçeği ile karşılaşılmaktadır. Bu gerçeklik ise,</w:t>
      </w:r>
      <w:r>
        <w:rPr>
          <w:rFonts w:ascii="Courier New" w:hAnsi="Courier New" w:cs="Courier New"/>
          <w:sz w:val="24"/>
          <w:szCs w:val="24"/>
        </w:rPr>
        <w:t xml:space="preserve"> Davacının ciddi bir davası olmadığı özlü </w:t>
      </w:r>
      <w:r w:rsidR="00786DF8">
        <w:rPr>
          <w:rFonts w:ascii="Courier New" w:hAnsi="Courier New" w:cs="Courier New"/>
          <w:sz w:val="24"/>
          <w:szCs w:val="24"/>
        </w:rPr>
        <w:t xml:space="preserve">yukarıdaki </w:t>
      </w:r>
      <w:r>
        <w:rPr>
          <w:rFonts w:ascii="Courier New" w:hAnsi="Courier New" w:cs="Courier New"/>
          <w:sz w:val="24"/>
          <w:szCs w:val="24"/>
        </w:rPr>
        <w:t>kanaati besler niteliktedir.</w:t>
      </w:r>
    </w:p>
    <w:p w:rsidR="00327121" w:rsidRDefault="00327121" w:rsidP="00BD7F3E">
      <w:pPr>
        <w:spacing w:line="360" w:lineRule="auto"/>
        <w:ind w:firstLine="708"/>
        <w:rPr>
          <w:rFonts w:ascii="Courier New" w:hAnsi="Courier New" w:cs="Courier New"/>
          <w:sz w:val="24"/>
          <w:szCs w:val="24"/>
        </w:rPr>
      </w:pPr>
    </w:p>
    <w:p w:rsidR="00786DF8" w:rsidRDefault="00B65EBF" w:rsidP="00BD7F3E">
      <w:pPr>
        <w:spacing w:line="360" w:lineRule="auto"/>
        <w:ind w:firstLine="708"/>
        <w:rPr>
          <w:rFonts w:ascii="Courier New" w:hAnsi="Courier New" w:cs="Courier New"/>
          <w:sz w:val="24"/>
          <w:szCs w:val="24"/>
        </w:rPr>
      </w:pPr>
      <w:r>
        <w:rPr>
          <w:rFonts w:ascii="Courier New" w:hAnsi="Courier New" w:cs="Courier New"/>
          <w:sz w:val="24"/>
          <w:szCs w:val="24"/>
        </w:rPr>
        <w:t>Konu</w:t>
      </w:r>
      <w:r w:rsidR="00786DF8">
        <w:rPr>
          <w:rFonts w:ascii="Courier New" w:hAnsi="Courier New" w:cs="Courier New"/>
          <w:sz w:val="24"/>
          <w:szCs w:val="24"/>
        </w:rPr>
        <w:t>,</w:t>
      </w:r>
      <w:r>
        <w:rPr>
          <w:rFonts w:ascii="Courier New" w:hAnsi="Courier New" w:cs="Courier New"/>
          <w:sz w:val="24"/>
          <w:szCs w:val="24"/>
        </w:rPr>
        <w:t xml:space="preserve"> daha ileri gidip</w:t>
      </w:r>
      <w:r w:rsidR="00786DF8">
        <w:rPr>
          <w:rFonts w:ascii="Courier New" w:hAnsi="Courier New" w:cs="Courier New"/>
          <w:sz w:val="24"/>
          <w:szCs w:val="24"/>
        </w:rPr>
        <w:t>,</w:t>
      </w:r>
      <w:r>
        <w:rPr>
          <w:rFonts w:ascii="Courier New" w:hAnsi="Courier New" w:cs="Courier New"/>
          <w:sz w:val="24"/>
          <w:szCs w:val="24"/>
        </w:rPr>
        <w:t xml:space="preserve"> Davacının iddialarında haklı olduğuna dair belirti bulunup bulunmadığı boyutunda incelendiğinde ise</w:t>
      </w:r>
      <w:r w:rsidR="00786DF8">
        <w:rPr>
          <w:rFonts w:ascii="Courier New" w:hAnsi="Courier New" w:cs="Courier New"/>
          <w:sz w:val="24"/>
          <w:szCs w:val="24"/>
        </w:rPr>
        <w:t>,</w:t>
      </w:r>
      <w:r>
        <w:rPr>
          <w:rFonts w:ascii="Courier New" w:hAnsi="Courier New" w:cs="Courier New"/>
          <w:sz w:val="24"/>
          <w:szCs w:val="24"/>
        </w:rPr>
        <w:t xml:space="preserve"> hazırlık işlemleri</w:t>
      </w:r>
      <w:r w:rsidR="00786DF8">
        <w:rPr>
          <w:rFonts w:ascii="Courier New" w:hAnsi="Courier New" w:cs="Courier New"/>
          <w:sz w:val="24"/>
          <w:szCs w:val="24"/>
        </w:rPr>
        <w:t>nin tek başına</w:t>
      </w:r>
      <w:r>
        <w:rPr>
          <w:rFonts w:ascii="Courier New" w:hAnsi="Courier New" w:cs="Courier New"/>
          <w:sz w:val="24"/>
          <w:szCs w:val="24"/>
        </w:rPr>
        <w:t xml:space="preserve"> dava </w:t>
      </w:r>
      <w:r w:rsidR="00786DF8">
        <w:rPr>
          <w:rFonts w:ascii="Courier New" w:hAnsi="Courier New" w:cs="Courier New"/>
          <w:sz w:val="24"/>
          <w:szCs w:val="24"/>
        </w:rPr>
        <w:t>konusu yapılamayacağı</w:t>
      </w:r>
      <w:r>
        <w:rPr>
          <w:rFonts w:ascii="Courier New" w:hAnsi="Courier New" w:cs="Courier New"/>
          <w:sz w:val="24"/>
          <w:szCs w:val="24"/>
        </w:rPr>
        <w:t>,</w:t>
      </w:r>
      <w:r w:rsidR="00786DF8">
        <w:rPr>
          <w:rFonts w:ascii="Courier New" w:hAnsi="Courier New" w:cs="Courier New"/>
          <w:sz w:val="24"/>
          <w:szCs w:val="24"/>
        </w:rPr>
        <w:t xml:space="preserve"> ancak</w:t>
      </w:r>
      <w:r>
        <w:rPr>
          <w:rFonts w:ascii="Courier New" w:hAnsi="Courier New" w:cs="Courier New"/>
          <w:sz w:val="24"/>
          <w:szCs w:val="24"/>
        </w:rPr>
        <w:t xml:space="preserve"> icrai karar için açılmış dava altında  hazırlık işlemlerindeki hukuka aykırılıkların ileri sürülebileceği hukuksal prensibi ile karşılaşılmaktadır ki, bu da</w:t>
      </w:r>
      <w:r w:rsidR="00786DF8">
        <w:rPr>
          <w:rFonts w:ascii="Courier New" w:hAnsi="Courier New" w:cs="Courier New"/>
          <w:sz w:val="24"/>
          <w:szCs w:val="24"/>
        </w:rPr>
        <w:t>,</w:t>
      </w:r>
      <w:r>
        <w:rPr>
          <w:rFonts w:ascii="Courier New" w:hAnsi="Courier New" w:cs="Courier New"/>
          <w:sz w:val="24"/>
          <w:szCs w:val="24"/>
        </w:rPr>
        <w:t xml:space="preserve"> Davacının Talep Takririndeki taleplerinde haklı olduğuna dair belirti bulunduğunu söylemeyi engellemektedir.</w:t>
      </w:r>
      <w:r w:rsidR="000107D0">
        <w:rPr>
          <w:rFonts w:ascii="Courier New" w:hAnsi="Courier New" w:cs="Courier New"/>
          <w:sz w:val="24"/>
          <w:szCs w:val="24"/>
        </w:rPr>
        <w:t xml:space="preserve"> </w:t>
      </w:r>
      <w:r w:rsidR="00065DFF">
        <w:rPr>
          <w:rFonts w:ascii="Courier New" w:hAnsi="Courier New" w:cs="Courier New"/>
          <w:sz w:val="24"/>
          <w:szCs w:val="24"/>
        </w:rPr>
        <w:t>Çünkü konu hazırlık işlemi ile ilgili</w:t>
      </w:r>
      <w:r w:rsidR="00786DF8">
        <w:rPr>
          <w:rFonts w:ascii="Courier New" w:hAnsi="Courier New" w:cs="Courier New"/>
          <w:sz w:val="24"/>
          <w:szCs w:val="24"/>
        </w:rPr>
        <w:t xml:space="preserve"> hukuka aykırılıklar söz konusu</w:t>
      </w:r>
      <w:r w:rsidR="00065DFF">
        <w:rPr>
          <w:rFonts w:ascii="Courier New" w:hAnsi="Courier New" w:cs="Courier New"/>
          <w:sz w:val="24"/>
          <w:szCs w:val="24"/>
        </w:rPr>
        <w:t xml:space="preserve">  olsa bile</w:t>
      </w:r>
      <w:r w:rsidR="00786DF8">
        <w:rPr>
          <w:rFonts w:ascii="Courier New" w:hAnsi="Courier New" w:cs="Courier New"/>
          <w:sz w:val="24"/>
          <w:szCs w:val="24"/>
        </w:rPr>
        <w:t>,</w:t>
      </w:r>
      <w:r w:rsidR="00065DFF">
        <w:rPr>
          <w:rFonts w:ascii="Courier New" w:hAnsi="Courier New" w:cs="Courier New"/>
          <w:sz w:val="24"/>
          <w:szCs w:val="24"/>
        </w:rPr>
        <w:t xml:space="preserve"> hazırlık işleminin iptali için Mahkeme</w:t>
      </w:r>
      <w:r w:rsidR="00786DF8">
        <w:rPr>
          <w:rFonts w:ascii="Courier New" w:hAnsi="Courier New" w:cs="Courier New"/>
          <w:sz w:val="24"/>
          <w:szCs w:val="24"/>
        </w:rPr>
        <w:t>,</w:t>
      </w:r>
      <w:r w:rsidR="00065DFF">
        <w:rPr>
          <w:rFonts w:ascii="Courier New" w:hAnsi="Courier New" w:cs="Courier New"/>
          <w:sz w:val="24"/>
          <w:szCs w:val="24"/>
        </w:rPr>
        <w:t xml:space="preserve"> bu dava altında karar üretemeyecektir.</w:t>
      </w:r>
      <w:r w:rsidR="009762F8">
        <w:rPr>
          <w:rFonts w:ascii="Courier New" w:hAnsi="Courier New" w:cs="Courier New"/>
          <w:sz w:val="24"/>
          <w:szCs w:val="24"/>
        </w:rPr>
        <w:t xml:space="preserve"> </w:t>
      </w:r>
    </w:p>
    <w:p w:rsidR="00B65EBF" w:rsidRDefault="009762F8" w:rsidP="00BD7F3E">
      <w:pPr>
        <w:spacing w:line="360" w:lineRule="auto"/>
        <w:ind w:firstLine="708"/>
        <w:rPr>
          <w:rFonts w:ascii="Courier New" w:hAnsi="Courier New" w:cs="Courier New"/>
          <w:sz w:val="24"/>
          <w:szCs w:val="24"/>
        </w:rPr>
      </w:pPr>
      <w:r>
        <w:rPr>
          <w:rFonts w:ascii="Courier New" w:hAnsi="Courier New" w:cs="Courier New"/>
          <w:sz w:val="24"/>
          <w:szCs w:val="24"/>
        </w:rPr>
        <w:t>Konuya</w:t>
      </w:r>
      <w:r w:rsidR="001664A7">
        <w:rPr>
          <w:rFonts w:ascii="Courier New" w:hAnsi="Courier New" w:cs="Courier New"/>
          <w:sz w:val="24"/>
          <w:szCs w:val="24"/>
        </w:rPr>
        <w:t>,</w:t>
      </w:r>
      <w:r>
        <w:rPr>
          <w:rFonts w:ascii="Courier New" w:hAnsi="Courier New" w:cs="Courier New"/>
          <w:sz w:val="24"/>
          <w:szCs w:val="24"/>
        </w:rPr>
        <w:t xml:space="preserve"> </w:t>
      </w:r>
      <w:r w:rsidR="009F0EC2">
        <w:rPr>
          <w:rFonts w:ascii="Courier New" w:hAnsi="Courier New" w:cs="Courier New"/>
          <w:sz w:val="24"/>
          <w:szCs w:val="24"/>
        </w:rPr>
        <w:t>“men’i müdahale emri verilmezse ileride telafisi mümkün olmayacak bir zararın doğacağı veya eski duruma dönüşün çok zorlaşacağı” kriteri açısından bakıldığından ise</w:t>
      </w:r>
      <w:r w:rsidR="00FD20C0">
        <w:rPr>
          <w:rFonts w:ascii="Courier New" w:hAnsi="Courier New" w:cs="Courier New"/>
          <w:sz w:val="24"/>
          <w:szCs w:val="24"/>
        </w:rPr>
        <w:t>,</w:t>
      </w:r>
      <w:r w:rsidR="009F0EC2">
        <w:rPr>
          <w:rFonts w:ascii="Courier New" w:hAnsi="Courier New" w:cs="Courier New"/>
          <w:sz w:val="24"/>
          <w:szCs w:val="24"/>
        </w:rPr>
        <w:t xml:space="preserve"> Davacının hukuksal durumunu etkilememiş veya hukuksal durumunu değiştirmemiş  bir hazırlık işleminin</w:t>
      </w:r>
      <w:r w:rsidR="00AC7A56">
        <w:rPr>
          <w:rFonts w:ascii="Courier New" w:hAnsi="Courier New" w:cs="Courier New"/>
          <w:sz w:val="24"/>
          <w:szCs w:val="24"/>
        </w:rPr>
        <w:t xml:space="preserve"> </w:t>
      </w:r>
      <w:r w:rsidR="009F0EC2">
        <w:rPr>
          <w:rFonts w:ascii="Courier New" w:hAnsi="Courier New" w:cs="Courier New"/>
          <w:sz w:val="24"/>
          <w:szCs w:val="24"/>
        </w:rPr>
        <w:t xml:space="preserve">Davacıya </w:t>
      </w:r>
      <w:r w:rsidR="00AC7A56">
        <w:rPr>
          <w:rFonts w:ascii="Courier New" w:hAnsi="Courier New" w:cs="Courier New"/>
          <w:sz w:val="24"/>
          <w:szCs w:val="24"/>
        </w:rPr>
        <w:t xml:space="preserve"> ilk nazarda zarar vermiş olamayacağı da </w:t>
      </w:r>
      <w:r w:rsidR="00786DF8">
        <w:rPr>
          <w:rFonts w:ascii="Courier New" w:hAnsi="Courier New" w:cs="Courier New"/>
          <w:sz w:val="24"/>
          <w:szCs w:val="24"/>
        </w:rPr>
        <w:t xml:space="preserve">söylenebilir </w:t>
      </w:r>
      <w:r w:rsidR="00AC7A56">
        <w:rPr>
          <w:rFonts w:ascii="Courier New" w:hAnsi="Courier New" w:cs="Courier New"/>
          <w:sz w:val="24"/>
          <w:szCs w:val="24"/>
        </w:rPr>
        <w:t xml:space="preserve">hale gelmektedir. </w:t>
      </w:r>
      <w:r w:rsidR="00786DF8">
        <w:rPr>
          <w:rFonts w:ascii="Courier New" w:hAnsi="Courier New" w:cs="Courier New"/>
          <w:sz w:val="24"/>
          <w:szCs w:val="24"/>
        </w:rPr>
        <w:t xml:space="preserve">Konu işlem, Davacının görevine son verilmesini doğurmadığı için veya doğuramayacağı için geriye dönüşü çok güç bir durumdan söz edilemeyeceği ilk nazarda ortaya çıkmaktadır. </w:t>
      </w:r>
      <w:r w:rsidR="00AC7A56">
        <w:rPr>
          <w:rFonts w:ascii="Courier New" w:hAnsi="Courier New" w:cs="Courier New"/>
          <w:sz w:val="24"/>
          <w:szCs w:val="24"/>
        </w:rPr>
        <w:t>Kaldı ki bu meselenin özelliği dikkate alındığında</w:t>
      </w:r>
      <w:r w:rsidR="00786DF8">
        <w:rPr>
          <w:rFonts w:ascii="Courier New" w:hAnsi="Courier New" w:cs="Courier New"/>
          <w:sz w:val="24"/>
          <w:szCs w:val="24"/>
        </w:rPr>
        <w:t>,</w:t>
      </w:r>
      <w:r w:rsidR="00AC7A56">
        <w:rPr>
          <w:rFonts w:ascii="Courier New" w:hAnsi="Courier New" w:cs="Courier New"/>
          <w:sz w:val="24"/>
          <w:szCs w:val="24"/>
        </w:rPr>
        <w:t xml:space="preserve"> ilk nazarda</w:t>
      </w:r>
      <w:r w:rsidR="00786DF8">
        <w:rPr>
          <w:rFonts w:ascii="Courier New" w:hAnsi="Courier New" w:cs="Courier New"/>
          <w:sz w:val="24"/>
          <w:szCs w:val="24"/>
        </w:rPr>
        <w:t>,</w:t>
      </w:r>
      <w:r w:rsidR="00AC7A56">
        <w:rPr>
          <w:rFonts w:ascii="Courier New" w:hAnsi="Courier New" w:cs="Courier New"/>
          <w:sz w:val="24"/>
          <w:szCs w:val="24"/>
        </w:rPr>
        <w:t xml:space="preserve"> Davacının</w:t>
      </w:r>
      <w:r w:rsidR="00786DF8">
        <w:rPr>
          <w:rFonts w:ascii="Courier New" w:hAnsi="Courier New" w:cs="Courier New"/>
          <w:sz w:val="24"/>
          <w:szCs w:val="24"/>
        </w:rPr>
        <w:t>,</w:t>
      </w:r>
      <w:r w:rsidR="00AC7A56">
        <w:rPr>
          <w:rFonts w:ascii="Courier New" w:hAnsi="Courier New" w:cs="Courier New"/>
          <w:sz w:val="24"/>
          <w:szCs w:val="24"/>
        </w:rPr>
        <w:t xml:space="preserve"> emeklilik hakkı elde ettiği ve Davacı hakkında icrai ve kesin bir karar söz konusu olsa bile</w:t>
      </w:r>
      <w:r w:rsidR="00786DF8">
        <w:rPr>
          <w:rFonts w:ascii="Courier New" w:hAnsi="Courier New" w:cs="Courier New"/>
          <w:sz w:val="24"/>
          <w:szCs w:val="24"/>
        </w:rPr>
        <w:t>,</w:t>
      </w:r>
      <w:r w:rsidR="00AC7A56">
        <w:rPr>
          <w:rFonts w:ascii="Courier New" w:hAnsi="Courier New" w:cs="Courier New"/>
          <w:sz w:val="24"/>
          <w:szCs w:val="24"/>
        </w:rPr>
        <w:t xml:space="preserve"> bu hakkı</w:t>
      </w:r>
      <w:r w:rsidR="00786DF8">
        <w:rPr>
          <w:rFonts w:ascii="Courier New" w:hAnsi="Courier New" w:cs="Courier New"/>
          <w:sz w:val="24"/>
          <w:szCs w:val="24"/>
        </w:rPr>
        <w:t>n</w:t>
      </w:r>
      <w:r w:rsidR="00AC7A56">
        <w:rPr>
          <w:rFonts w:ascii="Courier New" w:hAnsi="Courier New" w:cs="Courier New"/>
          <w:sz w:val="24"/>
          <w:szCs w:val="24"/>
        </w:rPr>
        <w:t xml:space="preserve"> yitir</w:t>
      </w:r>
      <w:r w:rsidR="00786DF8">
        <w:rPr>
          <w:rFonts w:ascii="Courier New" w:hAnsi="Courier New" w:cs="Courier New"/>
          <w:sz w:val="24"/>
          <w:szCs w:val="24"/>
        </w:rPr>
        <w:t>il</w:t>
      </w:r>
      <w:r w:rsidR="00AC7A56">
        <w:rPr>
          <w:rFonts w:ascii="Courier New" w:hAnsi="Courier New" w:cs="Courier New"/>
          <w:sz w:val="24"/>
          <w:szCs w:val="24"/>
        </w:rPr>
        <w:t>meyebileceği görüldüğünden de</w:t>
      </w:r>
      <w:r w:rsidR="00786DF8">
        <w:rPr>
          <w:rFonts w:ascii="Courier New" w:hAnsi="Courier New" w:cs="Courier New"/>
          <w:sz w:val="24"/>
          <w:szCs w:val="24"/>
        </w:rPr>
        <w:t>,</w:t>
      </w:r>
      <w:r w:rsidR="00AC7A56">
        <w:rPr>
          <w:rFonts w:ascii="Courier New" w:hAnsi="Courier New" w:cs="Courier New"/>
          <w:sz w:val="24"/>
          <w:szCs w:val="24"/>
        </w:rPr>
        <w:t xml:space="preserve"> mali açıdan telafisi mümkün olmayacak bir zarardan veya eski duruma dönüşün mali açıdan çok zorlaşacağından söz edilemeyeceği </w:t>
      </w:r>
      <w:r w:rsidR="00786DF8">
        <w:rPr>
          <w:rFonts w:ascii="Courier New" w:hAnsi="Courier New" w:cs="Courier New"/>
          <w:sz w:val="24"/>
          <w:szCs w:val="24"/>
        </w:rPr>
        <w:t>de ortaya çıkmaktadır</w:t>
      </w:r>
      <w:r w:rsidR="00AC7A56">
        <w:rPr>
          <w:rFonts w:ascii="Courier New" w:hAnsi="Courier New" w:cs="Courier New"/>
          <w:sz w:val="24"/>
          <w:szCs w:val="24"/>
        </w:rPr>
        <w:t xml:space="preserve">. </w:t>
      </w:r>
    </w:p>
    <w:p w:rsidR="00F51506" w:rsidRDefault="00AC7A56" w:rsidP="00BD7F3E">
      <w:pPr>
        <w:spacing w:line="360" w:lineRule="auto"/>
        <w:ind w:firstLine="708"/>
        <w:rPr>
          <w:rFonts w:ascii="Courier New" w:hAnsi="Courier New" w:cs="Courier New"/>
          <w:sz w:val="24"/>
          <w:szCs w:val="24"/>
        </w:rPr>
      </w:pPr>
      <w:r>
        <w:rPr>
          <w:rFonts w:ascii="Courier New" w:hAnsi="Courier New" w:cs="Courier New"/>
          <w:sz w:val="24"/>
          <w:szCs w:val="24"/>
        </w:rPr>
        <w:t>Tüm belirtilenler ışığında</w:t>
      </w:r>
      <w:r w:rsidR="00FD20C0">
        <w:rPr>
          <w:rFonts w:ascii="Courier New" w:hAnsi="Courier New" w:cs="Courier New"/>
          <w:sz w:val="24"/>
          <w:szCs w:val="24"/>
        </w:rPr>
        <w:t>,</w:t>
      </w:r>
      <w:r>
        <w:rPr>
          <w:rFonts w:ascii="Courier New" w:hAnsi="Courier New" w:cs="Courier New"/>
          <w:sz w:val="24"/>
          <w:szCs w:val="24"/>
        </w:rPr>
        <w:t xml:space="preserve"> istidadaki talep doğrultusunda bir emir verilmesinin adil olmayacağı </w:t>
      </w:r>
      <w:r w:rsidR="00786DF8">
        <w:rPr>
          <w:rFonts w:ascii="Courier New" w:hAnsi="Courier New" w:cs="Courier New"/>
          <w:sz w:val="24"/>
          <w:szCs w:val="24"/>
        </w:rPr>
        <w:t>görüldüğünden</w:t>
      </w:r>
      <w:r w:rsidR="00FD20C0">
        <w:rPr>
          <w:rFonts w:ascii="Courier New" w:hAnsi="Courier New" w:cs="Courier New"/>
          <w:sz w:val="24"/>
          <w:szCs w:val="24"/>
        </w:rPr>
        <w:t>,</w:t>
      </w:r>
      <w:r>
        <w:rPr>
          <w:rFonts w:ascii="Courier New" w:hAnsi="Courier New" w:cs="Courier New"/>
          <w:sz w:val="24"/>
          <w:szCs w:val="24"/>
        </w:rPr>
        <w:t xml:space="preserve"> Davacının istidası ret ve iptal edilir. </w:t>
      </w:r>
    </w:p>
    <w:p w:rsidR="00327121" w:rsidRDefault="00327121" w:rsidP="00BD7F3E">
      <w:pPr>
        <w:spacing w:line="360" w:lineRule="auto"/>
        <w:ind w:firstLine="708"/>
        <w:rPr>
          <w:rFonts w:ascii="Courier New" w:hAnsi="Courier New" w:cs="Courier New"/>
          <w:sz w:val="24"/>
          <w:szCs w:val="24"/>
        </w:rPr>
      </w:pPr>
    </w:p>
    <w:p w:rsidR="004F3E70" w:rsidRDefault="00AC7A56" w:rsidP="00786DF8">
      <w:pPr>
        <w:spacing w:line="360" w:lineRule="auto"/>
        <w:ind w:firstLine="708"/>
        <w:rPr>
          <w:rFonts w:ascii="Courier New" w:hAnsi="Courier New" w:cs="Courier New"/>
          <w:sz w:val="24"/>
          <w:szCs w:val="24"/>
        </w:rPr>
      </w:pPr>
      <w:r>
        <w:rPr>
          <w:rFonts w:ascii="Courier New" w:hAnsi="Courier New" w:cs="Courier New"/>
          <w:sz w:val="24"/>
          <w:szCs w:val="24"/>
        </w:rPr>
        <w:lastRenderedPageBreak/>
        <w:t>İstidanın tek taraflı olarak ele alındığı göz önünde bulundurulduğunda</w:t>
      </w:r>
      <w:r w:rsidR="00786DF8">
        <w:rPr>
          <w:rFonts w:ascii="Courier New" w:hAnsi="Courier New" w:cs="Courier New"/>
          <w:sz w:val="24"/>
          <w:szCs w:val="24"/>
        </w:rPr>
        <w:t>,</w:t>
      </w:r>
      <w:r>
        <w:rPr>
          <w:rFonts w:ascii="Courier New" w:hAnsi="Courier New" w:cs="Courier New"/>
          <w:sz w:val="24"/>
          <w:szCs w:val="24"/>
        </w:rPr>
        <w:t xml:space="preserve"> istida masraflarına ilişkin herhangi bir emir verilmez.</w:t>
      </w:r>
    </w:p>
    <w:p w:rsidR="00B17624" w:rsidRDefault="00B17624" w:rsidP="00786DF8">
      <w:pPr>
        <w:spacing w:line="360" w:lineRule="auto"/>
        <w:ind w:firstLine="708"/>
        <w:rPr>
          <w:rFonts w:ascii="Courier New" w:hAnsi="Courier New" w:cs="Courier New"/>
          <w:sz w:val="24"/>
          <w:szCs w:val="24"/>
        </w:rPr>
      </w:pPr>
    </w:p>
    <w:p w:rsidR="000A08A5" w:rsidRDefault="00F51506" w:rsidP="00F51506">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F51506" w:rsidRDefault="00F51506" w:rsidP="00F51506">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F51506" w:rsidRDefault="00F51506" w:rsidP="00F51506">
      <w:pPr>
        <w:spacing w:line="240" w:lineRule="auto"/>
        <w:rPr>
          <w:rFonts w:ascii="Courier New" w:hAnsi="Courier New" w:cs="Courier New"/>
          <w:sz w:val="24"/>
          <w:szCs w:val="24"/>
        </w:rPr>
      </w:pPr>
    </w:p>
    <w:p w:rsidR="00F51506" w:rsidRPr="003B3D8C" w:rsidRDefault="00F51506" w:rsidP="00F51506">
      <w:pPr>
        <w:spacing w:line="240" w:lineRule="auto"/>
        <w:rPr>
          <w:rFonts w:ascii="Courier New" w:hAnsi="Courier New" w:cs="Courier New"/>
          <w:sz w:val="24"/>
          <w:szCs w:val="24"/>
        </w:rPr>
      </w:pPr>
      <w:r>
        <w:rPr>
          <w:rFonts w:ascii="Courier New" w:hAnsi="Courier New" w:cs="Courier New"/>
          <w:sz w:val="24"/>
          <w:szCs w:val="24"/>
        </w:rPr>
        <w:t>29 Mart 2019</w:t>
      </w:r>
    </w:p>
    <w:sectPr w:rsidR="00F51506" w:rsidRPr="003B3D8C" w:rsidSect="00787F3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812" w:rsidRDefault="004D7812" w:rsidP="00787F34">
      <w:pPr>
        <w:spacing w:after="0" w:line="240" w:lineRule="auto"/>
      </w:pPr>
      <w:r>
        <w:separator/>
      </w:r>
    </w:p>
  </w:endnote>
  <w:endnote w:type="continuationSeparator" w:id="1">
    <w:p w:rsidR="004D7812" w:rsidRDefault="004D7812" w:rsidP="0078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812" w:rsidRDefault="004D7812" w:rsidP="00787F34">
      <w:pPr>
        <w:spacing w:after="0" w:line="240" w:lineRule="auto"/>
      </w:pPr>
      <w:r>
        <w:separator/>
      </w:r>
    </w:p>
  </w:footnote>
  <w:footnote w:type="continuationSeparator" w:id="1">
    <w:p w:rsidR="004D7812" w:rsidRDefault="004D7812" w:rsidP="00787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899"/>
      <w:docPartObj>
        <w:docPartGallery w:val="Page Numbers (Top of Page)"/>
        <w:docPartUnique/>
      </w:docPartObj>
    </w:sdtPr>
    <w:sdtContent>
      <w:p w:rsidR="00065DFF" w:rsidRDefault="0052490A">
        <w:pPr>
          <w:pStyle w:val="Header"/>
          <w:jc w:val="center"/>
        </w:pPr>
        <w:fldSimple w:instr=" PAGE   \* MERGEFORMAT ">
          <w:r w:rsidR="00FD20C0">
            <w:rPr>
              <w:noProof/>
            </w:rPr>
            <w:t>7</w:t>
          </w:r>
        </w:fldSimple>
      </w:p>
    </w:sdtContent>
  </w:sdt>
  <w:p w:rsidR="00065DFF" w:rsidRDefault="00065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71E6D"/>
    <w:multiLevelType w:val="hybridMultilevel"/>
    <w:tmpl w:val="F2BCC302"/>
    <w:lvl w:ilvl="0" w:tplc="83D062F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60DCB"/>
    <w:rsid w:val="000107D0"/>
    <w:rsid w:val="00037A9F"/>
    <w:rsid w:val="00065DFF"/>
    <w:rsid w:val="00070F7F"/>
    <w:rsid w:val="000A08A5"/>
    <w:rsid w:val="00160DCB"/>
    <w:rsid w:val="001664A7"/>
    <w:rsid w:val="00191CB5"/>
    <w:rsid w:val="002A6733"/>
    <w:rsid w:val="002B2C24"/>
    <w:rsid w:val="00312A7B"/>
    <w:rsid w:val="00327121"/>
    <w:rsid w:val="00335D03"/>
    <w:rsid w:val="00372CCB"/>
    <w:rsid w:val="003B3D8C"/>
    <w:rsid w:val="003E4819"/>
    <w:rsid w:val="004266DF"/>
    <w:rsid w:val="00484D1C"/>
    <w:rsid w:val="004A7595"/>
    <w:rsid w:val="004C1D2E"/>
    <w:rsid w:val="004D41D1"/>
    <w:rsid w:val="004D7812"/>
    <w:rsid w:val="004E7DB4"/>
    <w:rsid w:val="004F3E70"/>
    <w:rsid w:val="0052490A"/>
    <w:rsid w:val="00534215"/>
    <w:rsid w:val="00595538"/>
    <w:rsid w:val="005F009C"/>
    <w:rsid w:val="006632C9"/>
    <w:rsid w:val="00684950"/>
    <w:rsid w:val="006B0364"/>
    <w:rsid w:val="006F0BAE"/>
    <w:rsid w:val="00762FB8"/>
    <w:rsid w:val="00786DF8"/>
    <w:rsid w:val="00787F34"/>
    <w:rsid w:val="008038D3"/>
    <w:rsid w:val="00806019"/>
    <w:rsid w:val="00885AD9"/>
    <w:rsid w:val="009633FA"/>
    <w:rsid w:val="009762F8"/>
    <w:rsid w:val="009974F1"/>
    <w:rsid w:val="009D5B80"/>
    <w:rsid w:val="009F0EC2"/>
    <w:rsid w:val="00A42576"/>
    <w:rsid w:val="00A77764"/>
    <w:rsid w:val="00A93A8F"/>
    <w:rsid w:val="00AC7A56"/>
    <w:rsid w:val="00B17624"/>
    <w:rsid w:val="00B65EBF"/>
    <w:rsid w:val="00B7071C"/>
    <w:rsid w:val="00BD5000"/>
    <w:rsid w:val="00BD7F3E"/>
    <w:rsid w:val="00BE2429"/>
    <w:rsid w:val="00C05DA4"/>
    <w:rsid w:val="00C17DEC"/>
    <w:rsid w:val="00D30E9A"/>
    <w:rsid w:val="00D913D4"/>
    <w:rsid w:val="00E47FD3"/>
    <w:rsid w:val="00ED5D61"/>
    <w:rsid w:val="00EF633F"/>
    <w:rsid w:val="00F14865"/>
    <w:rsid w:val="00F51506"/>
    <w:rsid w:val="00F801AF"/>
    <w:rsid w:val="00FA0A68"/>
    <w:rsid w:val="00FD20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DF"/>
  </w:style>
  <w:style w:type="paragraph" w:styleId="Heading1">
    <w:name w:val="heading 1"/>
    <w:basedOn w:val="Normal"/>
    <w:next w:val="Normal"/>
    <w:link w:val="Heading1Char"/>
    <w:uiPriority w:val="99"/>
    <w:qFormat/>
    <w:rsid w:val="00372CCB"/>
    <w:pPr>
      <w:keepNext/>
      <w:spacing w:after="0" w:line="240" w:lineRule="auto"/>
      <w:jc w:val="center"/>
      <w:outlineLvl w:val="0"/>
    </w:pPr>
    <w:rPr>
      <w:rFonts w:ascii="Courier New" w:eastAsia="Calibri"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2CCB"/>
    <w:rPr>
      <w:rFonts w:ascii="Courier New" w:eastAsia="Calibri" w:hAnsi="Courier New" w:cs="Courier New"/>
      <w:sz w:val="24"/>
      <w:szCs w:val="24"/>
      <w:u w:val="single"/>
    </w:rPr>
  </w:style>
  <w:style w:type="paragraph" w:styleId="ListParagraph">
    <w:name w:val="List Paragraph"/>
    <w:basedOn w:val="Normal"/>
    <w:uiPriority w:val="34"/>
    <w:qFormat/>
    <w:rsid w:val="00A42576"/>
    <w:pPr>
      <w:ind w:left="720"/>
      <w:contextualSpacing/>
    </w:pPr>
  </w:style>
  <w:style w:type="paragraph" w:styleId="Header">
    <w:name w:val="header"/>
    <w:basedOn w:val="Normal"/>
    <w:link w:val="HeaderChar"/>
    <w:uiPriority w:val="99"/>
    <w:unhideWhenUsed/>
    <w:rsid w:val="00787F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7F34"/>
  </w:style>
  <w:style w:type="paragraph" w:styleId="Footer">
    <w:name w:val="footer"/>
    <w:basedOn w:val="Normal"/>
    <w:link w:val="FooterChar"/>
    <w:uiPriority w:val="99"/>
    <w:semiHidden/>
    <w:unhideWhenUsed/>
    <w:rsid w:val="00787F3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87F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7F76-30BA-4996-A845-DF6EEFF2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48</cp:revision>
  <cp:lastPrinted>2019-03-28T08:35:00Z</cp:lastPrinted>
  <dcterms:created xsi:type="dcterms:W3CDTF">2019-03-28T07:19:00Z</dcterms:created>
  <dcterms:modified xsi:type="dcterms:W3CDTF">2019-04-01T06:35:00Z</dcterms:modified>
</cp:coreProperties>
</file>