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D79" w:rsidRDefault="00CB55D7" w:rsidP="00E52D79">
      <w:pPr>
        <w:rPr>
          <w:rFonts w:ascii="Courier New" w:hAnsi="Courier New" w:cs="Courier New"/>
        </w:rPr>
      </w:pPr>
      <w:r>
        <w:rPr>
          <w:rFonts w:ascii="Courier New" w:hAnsi="Courier New" w:cs="Courier New"/>
        </w:rPr>
        <w:t>D</w:t>
      </w:r>
      <w:r w:rsidR="00E52D79">
        <w:rPr>
          <w:rFonts w:ascii="Courier New" w:hAnsi="Courier New" w:cs="Courier New"/>
        </w:rPr>
        <w:t>.</w:t>
      </w:r>
      <w:r>
        <w:rPr>
          <w:rFonts w:ascii="Courier New" w:hAnsi="Courier New" w:cs="Courier New"/>
        </w:rPr>
        <w:t xml:space="preserve"> 5</w:t>
      </w:r>
      <w:r w:rsidR="00E52D79">
        <w:rPr>
          <w:rFonts w:ascii="Courier New" w:hAnsi="Courier New" w:cs="Courier New"/>
        </w:rPr>
        <w:t>/2017                       Anayasa Mahkemesi: 4/2015</w:t>
      </w:r>
    </w:p>
    <w:p w:rsidR="00E52D79" w:rsidRDefault="00E52D79" w:rsidP="00E52D79">
      <w:pPr>
        <w:rPr>
          <w:rFonts w:ascii="Courier New" w:hAnsi="Courier New" w:cs="Courier New"/>
        </w:rPr>
      </w:pPr>
    </w:p>
    <w:p w:rsidR="00E52D79" w:rsidRDefault="00E52D79" w:rsidP="00E52D79">
      <w:pPr>
        <w:rPr>
          <w:rFonts w:ascii="Courier New" w:hAnsi="Courier New" w:cs="Courier New"/>
        </w:rPr>
      </w:pPr>
    </w:p>
    <w:p w:rsidR="00E52D79" w:rsidRDefault="00E52D79" w:rsidP="00E52D79">
      <w:pPr>
        <w:rPr>
          <w:rFonts w:ascii="Courier New" w:hAnsi="Courier New" w:cs="Courier New"/>
        </w:rPr>
      </w:pPr>
      <w:r>
        <w:rPr>
          <w:rFonts w:ascii="Courier New" w:hAnsi="Courier New" w:cs="Courier New"/>
        </w:rPr>
        <w:t>ANAYASA MAHKEMESİ OLARAK OTURUM YAPAN</w:t>
      </w:r>
    </w:p>
    <w:p w:rsidR="00E52D79" w:rsidRDefault="00E52D79" w:rsidP="00E52D79">
      <w:pPr>
        <w:rPr>
          <w:rFonts w:ascii="Courier New" w:hAnsi="Courier New" w:cs="Courier New"/>
        </w:rPr>
      </w:pPr>
      <w:r>
        <w:rPr>
          <w:rFonts w:ascii="Courier New" w:hAnsi="Courier New" w:cs="Courier New"/>
        </w:rPr>
        <w:t>YÜKSEK MAHKEME HUZURUNDA.</w:t>
      </w:r>
    </w:p>
    <w:p w:rsidR="00E52D79" w:rsidRDefault="00E52D79" w:rsidP="00E52D79">
      <w:pPr>
        <w:rPr>
          <w:rFonts w:ascii="Courier New" w:hAnsi="Courier New" w:cs="Courier New"/>
        </w:rPr>
      </w:pPr>
    </w:p>
    <w:p w:rsidR="00CB55D7" w:rsidRDefault="00E52D79" w:rsidP="00E52D79">
      <w:pPr>
        <w:rPr>
          <w:rFonts w:ascii="Courier New" w:hAnsi="Courier New" w:cs="Courier New"/>
        </w:rPr>
      </w:pPr>
      <w:r>
        <w:rPr>
          <w:rFonts w:ascii="Courier New" w:hAnsi="Courier New" w:cs="Courier New"/>
        </w:rPr>
        <w:t>Mahkeme Heyeti: Narin Ferdi Şefik</w:t>
      </w:r>
      <w:r w:rsidR="00CB55D7">
        <w:rPr>
          <w:rFonts w:ascii="Courier New" w:hAnsi="Courier New" w:cs="Courier New"/>
        </w:rPr>
        <w:t xml:space="preserve"> (Başkan)</w:t>
      </w:r>
      <w:r>
        <w:rPr>
          <w:rFonts w:ascii="Courier New" w:hAnsi="Courier New" w:cs="Courier New"/>
        </w:rPr>
        <w:t>, Ahmet Kalkan, Mehmet Türker, Gülden Çiftçioğlu, Tanju Öncül.</w:t>
      </w:r>
      <w:r>
        <w:rPr>
          <w:rFonts w:ascii="Courier New" w:hAnsi="Courier New" w:cs="Courier New"/>
        </w:rPr>
        <w:tab/>
      </w:r>
    </w:p>
    <w:p w:rsidR="00CB55D7" w:rsidRDefault="00CB55D7" w:rsidP="00E52D79">
      <w:pPr>
        <w:rPr>
          <w:rFonts w:ascii="Courier New" w:hAnsi="Courier New" w:cs="Courier New"/>
        </w:rPr>
      </w:pPr>
    </w:p>
    <w:p w:rsidR="00CB55D7" w:rsidRDefault="00CB55D7" w:rsidP="00CB55D7">
      <w:pPr>
        <w:rPr>
          <w:rFonts w:ascii="Courier New" w:hAnsi="Courier New" w:cs="Courier New"/>
        </w:rPr>
      </w:pPr>
      <w:r>
        <w:rPr>
          <w:rFonts w:ascii="Courier New" w:hAnsi="Courier New" w:cs="Courier New"/>
        </w:rPr>
        <w:t>Anayasa’nın 148. Maddesi Hakkında.</w:t>
      </w:r>
    </w:p>
    <w:p w:rsidR="00CB55D7" w:rsidRDefault="00CB55D7" w:rsidP="00CB55D7">
      <w:pPr>
        <w:rPr>
          <w:rFonts w:ascii="Courier New" w:hAnsi="Courier New" w:cs="Courier New"/>
        </w:rPr>
      </w:pPr>
    </w:p>
    <w:p w:rsidR="00E52D79" w:rsidRDefault="00E52D79" w:rsidP="00E52D79">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p>
    <w:p w:rsidR="00E52D79" w:rsidRDefault="00E52D79" w:rsidP="00E52D79">
      <w:pPr>
        <w:rPr>
          <w:rFonts w:ascii="Courier New" w:hAnsi="Courier New" w:cs="Courier New"/>
        </w:rPr>
      </w:pPr>
    </w:p>
    <w:p w:rsidR="00E52D79" w:rsidRDefault="00E52D79" w:rsidP="00E52D79">
      <w:pPr>
        <w:rPr>
          <w:rFonts w:ascii="Courier New" w:hAnsi="Courier New" w:cs="Courier New"/>
        </w:rPr>
      </w:pPr>
      <w:r>
        <w:rPr>
          <w:rFonts w:ascii="Courier New" w:hAnsi="Courier New" w:cs="Courier New"/>
        </w:rPr>
        <w:tab/>
        <w:t>Girne Kaza Mahkemesi tarafından 235/</w:t>
      </w:r>
      <w:r w:rsidR="00CB55D7">
        <w:rPr>
          <w:rFonts w:ascii="Courier New" w:hAnsi="Courier New" w:cs="Courier New"/>
        </w:rPr>
        <w:t>20</w:t>
      </w:r>
      <w:r>
        <w:rPr>
          <w:rFonts w:ascii="Courier New" w:hAnsi="Courier New" w:cs="Courier New"/>
        </w:rPr>
        <w:t>12 sayılı davada (Davacı: Richard Parkinson, England ile Davalı</w:t>
      </w:r>
      <w:r w:rsidR="00CB55D7">
        <w:rPr>
          <w:rFonts w:ascii="Courier New" w:hAnsi="Courier New" w:cs="Courier New"/>
        </w:rPr>
        <w:t xml:space="preserve"> No.1</w:t>
      </w:r>
      <w:r>
        <w:rPr>
          <w:rFonts w:ascii="Courier New" w:hAnsi="Courier New" w:cs="Courier New"/>
        </w:rPr>
        <w:t xml:space="preserve"> </w:t>
      </w:r>
      <w:r w:rsidR="00CB55D7">
        <w:rPr>
          <w:rFonts w:ascii="Courier New" w:hAnsi="Courier New" w:cs="Courier New"/>
        </w:rPr>
        <w:t xml:space="preserve">- </w:t>
      </w:r>
      <w:r>
        <w:rPr>
          <w:rFonts w:ascii="Courier New" w:hAnsi="Courier New" w:cs="Courier New"/>
        </w:rPr>
        <w:t>Fikri Toros, Lefkoşa ve diğer</w:t>
      </w:r>
      <w:r w:rsidR="00CB55D7">
        <w:rPr>
          <w:rFonts w:ascii="Courier New" w:hAnsi="Courier New" w:cs="Courier New"/>
        </w:rPr>
        <w:t>i</w:t>
      </w:r>
      <w:r>
        <w:rPr>
          <w:rFonts w:ascii="Courier New" w:hAnsi="Courier New" w:cs="Courier New"/>
        </w:rPr>
        <w:t xml:space="preserve"> arasında) sunulan konu.</w:t>
      </w:r>
    </w:p>
    <w:p w:rsidR="00E52D79" w:rsidRDefault="00E52D79" w:rsidP="00E52D79">
      <w:pPr>
        <w:rPr>
          <w:rFonts w:ascii="Courier New" w:hAnsi="Courier New" w:cs="Courier New"/>
        </w:rPr>
      </w:pPr>
    </w:p>
    <w:p w:rsidR="00E52D79" w:rsidRDefault="00E52D79" w:rsidP="00E52D79">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p>
    <w:p w:rsidR="00E52D79" w:rsidRDefault="00E52D79" w:rsidP="00E52D79">
      <w:pPr>
        <w:rPr>
          <w:rFonts w:ascii="Courier New" w:hAnsi="Courier New" w:cs="Courier New"/>
        </w:rPr>
      </w:pPr>
    </w:p>
    <w:p w:rsidR="00E52D79" w:rsidRDefault="00E52D79" w:rsidP="00E52D79">
      <w:pPr>
        <w:rPr>
          <w:rFonts w:ascii="Courier New" w:hAnsi="Courier New" w:cs="Courier New"/>
        </w:rPr>
      </w:pPr>
      <w:r>
        <w:rPr>
          <w:rFonts w:ascii="Courier New" w:hAnsi="Courier New" w:cs="Courier New"/>
        </w:rPr>
        <w:t xml:space="preserve">Havale eden namına: Avukat Ergin Ulunay </w:t>
      </w:r>
    </w:p>
    <w:p w:rsidR="00E52D79" w:rsidRDefault="00CB55D7" w:rsidP="00E52D79">
      <w:pPr>
        <w:rPr>
          <w:rFonts w:ascii="Courier New" w:hAnsi="Courier New" w:cs="Courier New"/>
        </w:rPr>
      </w:pPr>
      <w:r>
        <w:rPr>
          <w:rFonts w:ascii="Courier New" w:hAnsi="Courier New" w:cs="Courier New"/>
        </w:rPr>
        <w:t>Davalı No.</w:t>
      </w:r>
      <w:r w:rsidR="00E52D79">
        <w:rPr>
          <w:rFonts w:ascii="Courier New" w:hAnsi="Courier New" w:cs="Courier New"/>
        </w:rPr>
        <w:t xml:space="preserve">1 namına: Avukat Şefika Durduran </w:t>
      </w:r>
      <w:r>
        <w:rPr>
          <w:rFonts w:ascii="Courier New" w:hAnsi="Courier New" w:cs="Courier New"/>
        </w:rPr>
        <w:t>ve Avukat Faik Dana</w:t>
      </w:r>
    </w:p>
    <w:p w:rsidR="00E52D79" w:rsidRDefault="00E52D79" w:rsidP="00E52D79">
      <w:pPr>
        <w:rPr>
          <w:rFonts w:ascii="Courier New" w:hAnsi="Courier New" w:cs="Courier New"/>
        </w:rPr>
      </w:pPr>
      <w:r>
        <w:rPr>
          <w:rFonts w:ascii="Courier New" w:hAnsi="Courier New" w:cs="Courier New"/>
        </w:rPr>
        <w:t>Davalı No.2 namına: Avukat Kıvanç M. R</w:t>
      </w:r>
      <w:r w:rsidR="00CB55D7">
        <w:rPr>
          <w:rFonts w:ascii="Courier New" w:hAnsi="Courier New" w:cs="Courier New"/>
        </w:rPr>
        <w:t>i</w:t>
      </w:r>
      <w:r>
        <w:rPr>
          <w:rFonts w:ascii="Courier New" w:hAnsi="Courier New" w:cs="Courier New"/>
        </w:rPr>
        <w:t>za</w:t>
      </w:r>
      <w:r w:rsidR="00CB55D7">
        <w:rPr>
          <w:rFonts w:ascii="Courier New" w:hAnsi="Courier New" w:cs="Courier New"/>
        </w:rPr>
        <w:t xml:space="preserve"> ve Avukat S</w:t>
      </w:r>
      <w:r w:rsidR="009B2EC6">
        <w:rPr>
          <w:rFonts w:ascii="Courier New" w:hAnsi="Courier New" w:cs="Courier New"/>
        </w:rPr>
        <w:t>e</w:t>
      </w:r>
      <w:r w:rsidR="00CB55D7">
        <w:rPr>
          <w:rFonts w:ascii="Courier New" w:hAnsi="Courier New" w:cs="Courier New"/>
        </w:rPr>
        <w:t>rhan Çinar</w:t>
      </w:r>
    </w:p>
    <w:p w:rsidR="00261A25" w:rsidRDefault="00E52D79" w:rsidP="00E52D79">
      <w:pPr>
        <w:rPr>
          <w:rFonts w:ascii="Courier New" w:hAnsi="Courier New" w:cs="Courier New"/>
        </w:rPr>
      </w:pPr>
      <w:r>
        <w:rPr>
          <w:rFonts w:ascii="Courier New" w:hAnsi="Courier New" w:cs="Courier New"/>
        </w:rPr>
        <w:t>Amicus Curiae olarak Başsavcılığı temsilen Kıdemli Savcı Sarper Altıncık.</w:t>
      </w:r>
    </w:p>
    <w:p w:rsidR="00E52D79" w:rsidRDefault="00E52D79" w:rsidP="00E52D79">
      <w:pPr>
        <w:rPr>
          <w:rFonts w:ascii="Courier New" w:hAnsi="Courier New" w:cs="Courier New"/>
        </w:rPr>
      </w:pPr>
    </w:p>
    <w:p w:rsidR="00E52D79" w:rsidRDefault="00E52D79" w:rsidP="00E52D79">
      <w:pPr>
        <w:rPr>
          <w:rFonts w:ascii="Courier New" w:hAnsi="Courier New" w:cs="Courier New"/>
        </w:rPr>
      </w:pPr>
    </w:p>
    <w:p w:rsidR="00E52D79" w:rsidRDefault="00E52D79" w:rsidP="00E52D79">
      <w:pPr>
        <w:jc w:val="center"/>
        <w:rPr>
          <w:rFonts w:ascii="Courier New" w:hAnsi="Courier New" w:cs="Courier New"/>
        </w:rPr>
      </w:pPr>
      <w:r>
        <w:rPr>
          <w:rFonts w:ascii="Courier New" w:hAnsi="Courier New" w:cs="Courier New"/>
        </w:rPr>
        <w:t>-------------</w:t>
      </w:r>
    </w:p>
    <w:p w:rsidR="00E52D79" w:rsidRDefault="00E52D79" w:rsidP="00E52D79">
      <w:pPr>
        <w:rPr>
          <w:rFonts w:ascii="Courier New" w:hAnsi="Courier New" w:cs="Courier New"/>
        </w:rPr>
      </w:pPr>
    </w:p>
    <w:p w:rsidR="00E52D79" w:rsidRDefault="00E52D79" w:rsidP="00E52D79">
      <w:pPr>
        <w:rPr>
          <w:rFonts w:ascii="Courier New" w:hAnsi="Courier New" w:cs="Courier New"/>
        </w:rPr>
      </w:pPr>
    </w:p>
    <w:p w:rsidR="00E52D79" w:rsidRDefault="00E52D79" w:rsidP="00E52D79">
      <w:pPr>
        <w:jc w:val="center"/>
        <w:rPr>
          <w:rFonts w:ascii="Courier New" w:hAnsi="Courier New" w:cs="Courier New"/>
          <w:b/>
          <w:u w:val="single"/>
        </w:rPr>
      </w:pPr>
      <w:r w:rsidRPr="00E52D79">
        <w:rPr>
          <w:rFonts w:ascii="Courier New" w:hAnsi="Courier New" w:cs="Courier New"/>
          <w:b/>
          <w:u w:val="single"/>
        </w:rPr>
        <w:t>K A R A R</w:t>
      </w:r>
    </w:p>
    <w:p w:rsidR="00E52D79" w:rsidRDefault="00E52D79" w:rsidP="00E52D79">
      <w:pPr>
        <w:jc w:val="center"/>
        <w:rPr>
          <w:rFonts w:ascii="Courier New" w:hAnsi="Courier New" w:cs="Courier New"/>
          <w:b/>
          <w:u w:val="single"/>
        </w:rPr>
      </w:pPr>
    </w:p>
    <w:p w:rsidR="00E52D79" w:rsidRDefault="00E52D79" w:rsidP="00E52D79">
      <w:pPr>
        <w:jc w:val="center"/>
        <w:rPr>
          <w:rFonts w:ascii="Courier New" w:hAnsi="Courier New" w:cs="Courier New"/>
          <w:b/>
          <w:u w:val="single"/>
        </w:rPr>
      </w:pPr>
    </w:p>
    <w:p w:rsidR="00E52D79" w:rsidRDefault="00E52D79" w:rsidP="00E52D79">
      <w:pPr>
        <w:spacing w:line="360" w:lineRule="auto"/>
        <w:rPr>
          <w:rFonts w:ascii="Courier New" w:hAnsi="Courier New" w:cs="Courier New"/>
        </w:rPr>
      </w:pPr>
      <w:r>
        <w:rPr>
          <w:rFonts w:ascii="Courier New" w:hAnsi="Courier New" w:cs="Courier New"/>
          <w:b/>
          <w:u w:val="single"/>
        </w:rPr>
        <w:t>KONU</w:t>
      </w:r>
      <w:r>
        <w:rPr>
          <w:rFonts w:ascii="Courier New" w:hAnsi="Courier New" w:cs="Courier New"/>
        </w:rPr>
        <w:t>: 6/1969 sayılı Olağanüstü Durum Süresince Türk Cemaatine Mensup Olmayan Şahıslara Gayrime</w:t>
      </w:r>
      <w:r w:rsidR="00CB55D7">
        <w:rPr>
          <w:rFonts w:ascii="Courier New" w:hAnsi="Courier New" w:cs="Courier New"/>
        </w:rPr>
        <w:t>nkul Mal Satışını Önleyen Kural’</w:t>
      </w:r>
      <w:r>
        <w:rPr>
          <w:rFonts w:ascii="Courier New" w:hAnsi="Courier New" w:cs="Courier New"/>
        </w:rPr>
        <w:t>ın 3</w:t>
      </w:r>
      <w:r w:rsidR="00CB55D7">
        <w:rPr>
          <w:rFonts w:ascii="Courier New" w:hAnsi="Courier New" w:cs="Courier New"/>
        </w:rPr>
        <w:t>.</w:t>
      </w:r>
      <w:r>
        <w:rPr>
          <w:rFonts w:ascii="Courier New" w:hAnsi="Courier New" w:cs="Courier New"/>
        </w:rPr>
        <w:t xml:space="preserve"> ve 7. maddelerinin Anayasa’nın 1</w:t>
      </w:r>
      <w:r w:rsidR="00CB55D7">
        <w:rPr>
          <w:rFonts w:ascii="Courier New" w:hAnsi="Courier New" w:cs="Courier New"/>
        </w:rPr>
        <w:t>,</w:t>
      </w:r>
      <w:r>
        <w:rPr>
          <w:rFonts w:ascii="Courier New" w:hAnsi="Courier New" w:cs="Courier New"/>
        </w:rPr>
        <w:t xml:space="preserve"> 13 ve 36. maddelerine aykırı olup olmadığı ve 52/2008 sayılı Taşınmaz Mal Edinme ve Uzun Vadeli Kiralama </w:t>
      </w:r>
      <w:r w:rsidR="00850935">
        <w:rPr>
          <w:rFonts w:ascii="Courier New" w:hAnsi="Courier New" w:cs="Courier New"/>
        </w:rPr>
        <w:t>(</w:t>
      </w:r>
      <w:r>
        <w:rPr>
          <w:rFonts w:ascii="Courier New" w:hAnsi="Courier New" w:cs="Courier New"/>
        </w:rPr>
        <w:t>Yabancılar</w:t>
      </w:r>
      <w:r w:rsidR="00850935">
        <w:rPr>
          <w:rFonts w:ascii="Courier New" w:hAnsi="Courier New" w:cs="Courier New"/>
        </w:rPr>
        <w:t>)</w:t>
      </w:r>
      <w:r>
        <w:rPr>
          <w:rFonts w:ascii="Courier New" w:hAnsi="Courier New" w:cs="Courier New"/>
        </w:rPr>
        <w:t xml:space="preserve"> Yasası’nın 8. v</w:t>
      </w:r>
      <w:r w:rsidR="00CB55D7">
        <w:rPr>
          <w:rFonts w:ascii="Courier New" w:hAnsi="Courier New" w:cs="Courier New"/>
        </w:rPr>
        <w:t>e 9. maddelerinin Anayasa’nın 1</w:t>
      </w:r>
      <w:r>
        <w:rPr>
          <w:rFonts w:ascii="Courier New" w:hAnsi="Courier New" w:cs="Courier New"/>
        </w:rPr>
        <w:t>, 13 ve 36. maddelerine aykırı olup olmadığı.</w:t>
      </w:r>
    </w:p>
    <w:p w:rsidR="00E52D79" w:rsidRDefault="00E52D79" w:rsidP="00E52D79">
      <w:pPr>
        <w:spacing w:line="360" w:lineRule="auto"/>
        <w:rPr>
          <w:rFonts w:ascii="Courier New" w:hAnsi="Courier New" w:cs="Courier New"/>
        </w:rPr>
      </w:pPr>
    </w:p>
    <w:p w:rsidR="00147CDE" w:rsidRDefault="00E52D79" w:rsidP="00C06D23">
      <w:pPr>
        <w:spacing w:line="360" w:lineRule="auto"/>
        <w:rPr>
          <w:rFonts w:ascii="Courier New" w:hAnsi="Courier New" w:cs="Courier New"/>
        </w:rPr>
      </w:pPr>
      <w:r>
        <w:rPr>
          <w:rFonts w:ascii="Courier New" w:hAnsi="Courier New" w:cs="Courier New"/>
          <w:b/>
          <w:u w:val="single"/>
        </w:rPr>
        <w:t>OLAY</w:t>
      </w:r>
      <w:r w:rsidR="00466AAE">
        <w:rPr>
          <w:rFonts w:ascii="Courier New" w:hAnsi="Courier New" w:cs="Courier New"/>
        </w:rPr>
        <w:t>: Davacı ile Davalı No.1 arasında imzalanan Declaration of Trust (Yediemin Beyannamesi)</w:t>
      </w:r>
      <w:r w:rsidR="00C06D23">
        <w:rPr>
          <w:rFonts w:ascii="Courier New" w:hAnsi="Courier New" w:cs="Courier New"/>
        </w:rPr>
        <w:t>’</w:t>
      </w:r>
      <w:r w:rsidR="00466AAE">
        <w:rPr>
          <w:rFonts w:ascii="Courier New" w:hAnsi="Courier New" w:cs="Courier New"/>
        </w:rPr>
        <w:t>n</w:t>
      </w:r>
      <w:r w:rsidR="00C06D23">
        <w:rPr>
          <w:rFonts w:ascii="Courier New" w:hAnsi="Courier New" w:cs="Courier New"/>
        </w:rPr>
        <w:t xml:space="preserve">in </w:t>
      </w:r>
      <w:r w:rsidR="00466AAE">
        <w:rPr>
          <w:rFonts w:ascii="Courier New" w:hAnsi="Courier New" w:cs="Courier New"/>
        </w:rPr>
        <w:t>geçersiz ve ifa edilmesi icbar edilemez olduğunu iddia e</w:t>
      </w:r>
      <w:r w:rsidR="00C06D23">
        <w:rPr>
          <w:rFonts w:ascii="Courier New" w:hAnsi="Courier New" w:cs="Courier New"/>
        </w:rPr>
        <w:t>den</w:t>
      </w:r>
      <w:r w:rsidR="00466AAE">
        <w:rPr>
          <w:rFonts w:ascii="Courier New" w:hAnsi="Courier New" w:cs="Courier New"/>
        </w:rPr>
        <w:t xml:space="preserve"> Davalı No.</w:t>
      </w:r>
      <w:r w:rsidR="00C06D23">
        <w:rPr>
          <w:rFonts w:ascii="Courier New" w:hAnsi="Courier New" w:cs="Courier New"/>
        </w:rPr>
        <w:t>2</w:t>
      </w:r>
      <w:r w:rsidR="00CB55D7">
        <w:rPr>
          <w:rFonts w:ascii="Courier New" w:hAnsi="Courier New" w:cs="Courier New"/>
        </w:rPr>
        <w:t>,</w:t>
      </w:r>
      <w:r w:rsidR="00C06D23">
        <w:rPr>
          <w:rFonts w:ascii="Courier New" w:hAnsi="Courier New" w:cs="Courier New"/>
        </w:rPr>
        <w:t xml:space="preserve"> bu iddias</w:t>
      </w:r>
      <w:r w:rsidR="00147CDE">
        <w:rPr>
          <w:rFonts w:ascii="Courier New" w:hAnsi="Courier New" w:cs="Courier New"/>
        </w:rPr>
        <w:t xml:space="preserve">ını 6/1969 sayılı </w:t>
      </w:r>
      <w:r w:rsidR="00CB55D7">
        <w:rPr>
          <w:rFonts w:ascii="Courier New" w:hAnsi="Courier New" w:cs="Courier New"/>
        </w:rPr>
        <w:t>Olağanüstü Durum Süresince</w:t>
      </w:r>
      <w:r w:rsidR="006D5821">
        <w:rPr>
          <w:rFonts w:ascii="Courier New" w:hAnsi="Courier New" w:cs="Courier New"/>
        </w:rPr>
        <w:t xml:space="preserve"> Türk Cemaatine Mensup </w:t>
      </w:r>
      <w:r w:rsidR="006D5821">
        <w:rPr>
          <w:rFonts w:ascii="Courier New" w:hAnsi="Courier New" w:cs="Courier New"/>
        </w:rPr>
        <w:lastRenderedPageBreak/>
        <w:t>O</w:t>
      </w:r>
      <w:r w:rsidR="00147CDE">
        <w:rPr>
          <w:rFonts w:ascii="Courier New" w:hAnsi="Courier New" w:cs="Courier New"/>
        </w:rPr>
        <w:t xml:space="preserve">lmayan </w:t>
      </w:r>
      <w:r w:rsidR="006D5821">
        <w:rPr>
          <w:rFonts w:ascii="Courier New" w:hAnsi="Courier New" w:cs="Courier New"/>
        </w:rPr>
        <w:t>Ş</w:t>
      </w:r>
      <w:r w:rsidR="00147CDE">
        <w:rPr>
          <w:rFonts w:ascii="Courier New" w:hAnsi="Courier New" w:cs="Courier New"/>
        </w:rPr>
        <w:t xml:space="preserve">ahıslara </w:t>
      </w:r>
      <w:r w:rsidR="006D5821">
        <w:rPr>
          <w:rFonts w:ascii="Courier New" w:hAnsi="Courier New" w:cs="Courier New"/>
        </w:rPr>
        <w:t>G</w:t>
      </w:r>
      <w:r w:rsidR="00147CDE">
        <w:rPr>
          <w:rFonts w:ascii="Courier New" w:hAnsi="Courier New" w:cs="Courier New"/>
        </w:rPr>
        <w:t xml:space="preserve">ayrimenkul </w:t>
      </w:r>
      <w:r w:rsidR="006D5821">
        <w:rPr>
          <w:rFonts w:ascii="Courier New" w:hAnsi="Courier New" w:cs="Courier New"/>
        </w:rPr>
        <w:t>Mal Satışını</w:t>
      </w:r>
      <w:r w:rsidR="00CB55D7">
        <w:rPr>
          <w:rFonts w:ascii="Courier New" w:hAnsi="Courier New" w:cs="Courier New"/>
        </w:rPr>
        <w:t xml:space="preserve"> Önleyen</w:t>
      </w:r>
      <w:r w:rsidR="00147CDE">
        <w:rPr>
          <w:rFonts w:ascii="Courier New" w:hAnsi="Courier New" w:cs="Courier New"/>
        </w:rPr>
        <w:t xml:space="preserve"> Kural ve Bölüm 109 Taşınmaz Mal Edinme (Yabancılar) Yasas</w:t>
      </w:r>
      <w:r w:rsidR="00695126">
        <w:rPr>
          <w:rFonts w:ascii="Courier New" w:hAnsi="Courier New" w:cs="Courier New"/>
        </w:rPr>
        <w:t>ı</w:t>
      </w:r>
      <w:r w:rsidR="006D5821">
        <w:rPr>
          <w:rFonts w:ascii="Courier New" w:hAnsi="Courier New" w:cs="Courier New"/>
        </w:rPr>
        <w:t>’nı</w:t>
      </w:r>
      <w:r w:rsidR="00695126">
        <w:rPr>
          <w:rFonts w:ascii="Courier New" w:hAnsi="Courier New" w:cs="Courier New"/>
        </w:rPr>
        <w:t xml:space="preserve"> yürürlükten </w:t>
      </w:r>
      <w:r w:rsidR="00A974FD">
        <w:rPr>
          <w:rFonts w:ascii="Courier New" w:hAnsi="Courier New" w:cs="Courier New"/>
        </w:rPr>
        <w:t>kaldıran</w:t>
      </w:r>
      <w:r w:rsidR="00147CDE">
        <w:rPr>
          <w:rFonts w:ascii="Courier New" w:hAnsi="Courier New" w:cs="Courier New"/>
        </w:rPr>
        <w:t>, 52/2008 Taşınmaz Mal Edinme ve Uzun Vadeli Kiralama (Yabancılar) Yasası’na dayandırmıştır.</w:t>
      </w:r>
    </w:p>
    <w:p w:rsidR="00147CDE" w:rsidRDefault="00147CDE" w:rsidP="00E52D79">
      <w:pPr>
        <w:spacing w:line="360" w:lineRule="auto"/>
        <w:rPr>
          <w:rFonts w:ascii="Courier New" w:hAnsi="Courier New" w:cs="Courier New"/>
        </w:rPr>
      </w:pPr>
    </w:p>
    <w:p w:rsidR="00F355FA" w:rsidRDefault="00466AAE" w:rsidP="00F355FA">
      <w:pPr>
        <w:spacing w:line="360" w:lineRule="auto"/>
        <w:rPr>
          <w:rFonts w:ascii="Courier New" w:hAnsi="Courier New" w:cs="Courier New"/>
        </w:rPr>
      </w:pPr>
      <w:r>
        <w:rPr>
          <w:rFonts w:ascii="Courier New" w:hAnsi="Courier New" w:cs="Courier New"/>
        </w:rPr>
        <w:tab/>
        <w:t>Davacı bu yasaların Anayasa</w:t>
      </w:r>
      <w:r w:rsidR="00CB55D7">
        <w:rPr>
          <w:rFonts w:ascii="Courier New" w:hAnsi="Courier New" w:cs="Courier New"/>
        </w:rPr>
        <w:t>’</w:t>
      </w:r>
      <w:r>
        <w:rPr>
          <w:rFonts w:ascii="Courier New" w:hAnsi="Courier New" w:cs="Courier New"/>
        </w:rPr>
        <w:t>ya</w:t>
      </w:r>
      <w:r w:rsidR="00CB55D7">
        <w:rPr>
          <w:rFonts w:ascii="Courier New" w:hAnsi="Courier New" w:cs="Courier New"/>
        </w:rPr>
        <w:t xml:space="preserve"> aykırı olduğunu ileri sürmüş, İ</w:t>
      </w:r>
      <w:r>
        <w:rPr>
          <w:rFonts w:ascii="Courier New" w:hAnsi="Courier New" w:cs="Courier New"/>
        </w:rPr>
        <w:t xml:space="preserve">lk </w:t>
      </w:r>
      <w:r w:rsidR="00CB55D7">
        <w:rPr>
          <w:rFonts w:ascii="Courier New" w:hAnsi="Courier New" w:cs="Courier New"/>
        </w:rPr>
        <w:t>M</w:t>
      </w:r>
      <w:r>
        <w:rPr>
          <w:rFonts w:ascii="Courier New" w:hAnsi="Courier New" w:cs="Courier New"/>
        </w:rPr>
        <w:t xml:space="preserve">ahkeme de </w:t>
      </w:r>
      <w:r w:rsidR="00F355FA">
        <w:rPr>
          <w:rFonts w:ascii="Courier New" w:hAnsi="Courier New" w:cs="Courier New"/>
        </w:rPr>
        <w:t>6.2.2015 tarihli kararı ile</w:t>
      </w:r>
      <w:r w:rsidR="00CB55D7">
        <w:rPr>
          <w:rFonts w:ascii="Courier New" w:hAnsi="Courier New" w:cs="Courier New"/>
        </w:rPr>
        <w:t>,</w:t>
      </w:r>
      <w:r w:rsidR="00F355FA">
        <w:rPr>
          <w:rFonts w:ascii="Courier New" w:hAnsi="Courier New" w:cs="Courier New"/>
        </w:rPr>
        <w:t xml:space="preserve"> “havalesi talep edilen yasa maddelerinin bu davada verilecek karara </w:t>
      </w:r>
      <w:r w:rsidR="00F355FA" w:rsidRPr="00F355FA">
        <w:rPr>
          <w:rFonts w:ascii="Courier New" w:hAnsi="Courier New" w:cs="Courier New"/>
          <w:b/>
          <w:u w:val="single"/>
        </w:rPr>
        <w:t>etki</w:t>
      </w:r>
      <w:r w:rsidR="00F355FA" w:rsidRPr="00F355FA">
        <w:rPr>
          <w:rFonts w:ascii="Courier New" w:hAnsi="Courier New" w:cs="Courier New"/>
          <w:u w:val="single"/>
        </w:rPr>
        <w:t xml:space="preserve"> </w:t>
      </w:r>
      <w:r w:rsidR="00F355FA" w:rsidRPr="00F355FA">
        <w:rPr>
          <w:rFonts w:ascii="Courier New" w:hAnsi="Courier New" w:cs="Courier New"/>
          <w:b/>
          <w:u w:val="single"/>
        </w:rPr>
        <w:t>edebileceği</w:t>
      </w:r>
      <w:r w:rsidR="00F355FA">
        <w:rPr>
          <w:rFonts w:ascii="Courier New" w:hAnsi="Courier New" w:cs="Courier New"/>
        </w:rPr>
        <w:t>” kanaatine vararak, konuyu karar vermesi için Anayasa Mahkemesine havale etmiştir.</w:t>
      </w:r>
    </w:p>
    <w:p w:rsidR="00147CDE" w:rsidRDefault="00147CDE" w:rsidP="00E52D79">
      <w:pPr>
        <w:spacing w:line="360" w:lineRule="auto"/>
        <w:rPr>
          <w:rFonts w:ascii="Courier New" w:hAnsi="Courier New" w:cs="Courier New"/>
        </w:rPr>
      </w:pPr>
    </w:p>
    <w:p w:rsidR="00421C60" w:rsidRDefault="00112E10" w:rsidP="00E52D79">
      <w:pPr>
        <w:spacing w:line="360" w:lineRule="auto"/>
        <w:rPr>
          <w:rFonts w:ascii="Courier New" w:hAnsi="Courier New" w:cs="Courier New"/>
          <w:b/>
          <w:u w:val="single"/>
        </w:rPr>
      </w:pPr>
      <w:r w:rsidRPr="00112E10">
        <w:rPr>
          <w:rFonts w:ascii="Courier New" w:hAnsi="Courier New" w:cs="Courier New"/>
          <w:b/>
          <w:u w:val="single"/>
        </w:rPr>
        <w:t>İLGİLİ YASA MADDELERİ</w:t>
      </w:r>
      <w:r w:rsidR="005549F4">
        <w:rPr>
          <w:rFonts w:ascii="Courier New" w:hAnsi="Courier New" w:cs="Courier New"/>
          <w:b/>
          <w:u w:val="single"/>
        </w:rPr>
        <w:t>:</w:t>
      </w:r>
    </w:p>
    <w:p w:rsidR="005549F4" w:rsidRDefault="005549F4" w:rsidP="00E52D79">
      <w:pPr>
        <w:spacing w:line="360" w:lineRule="auto"/>
        <w:rPr>
          <w:rFonts w:ascii="Courier New" w:hAnsi="Courier New" w:cs="Courier New"/>
          <w:b/>
          <w:u w:val="single"/>
        </w:rPr>
      </w:pPr>
    </w:p>
    <w:p w:rsidR="00112E10" w:rsidRDefault="005549F4" w:rsidP="00E65D3A">
      <w:pPr>
        <w:spacing w:line="360" w:lineRule="auto"/>
        <w:ind w:firstLine="709"/>
        <w:rPr>
          <w:rFonts w:ascii="Courier New" w:hAnsi="Courier New" w:cs="Courier New"/>
        </w:rPr>
      </w:pPr>
      <w:r w:rsidRPr="005549F4">
        <w:rPr>
          <w:rFonts w:ascii="Courier New" w:hAnsi="Courier New" w:cs="Courier New"/>
        </w:rPr>
        <w:t>6/1969</w:t>
      </w:r>
      <w:r w:rsidR="00851AD4">
        <w:rPr>
          <w:rFonts w:ascii="Courier New" w:hAnsi="Courier New" w:cs="Courier New"/>
        </w:rPr>
        <w:t xml:space="preserve"> sa</w:t>
      </w:r>
      <w:r w:rsidR="00CB55D7">
        <w:rPr>
          <w:rFonts w:ascii="Courier New" w:hAnsi="Courier New" w:cs="Courier New"/>
        </w:rPr>
        <w:t>yılı Olağanüstü Durum Süresince</w:t>
      </w:r>
      <w:r w:rsidR="00E65D3A">
        <w:rPr>
          <w:rFonts w:ascii="Courier New" w:hAnsi="Courier New" w:cs="Courier New"/>
        </w:rPr>
        <w:t xml:space="preserve"> </w:t>
      </w:r>
      <w:r w:rsidR="00851AD4">
        <w:rPr>
          <w:rFonts w:ascii="Courier New" w:hAnsi="Courier New" w:cs="Courier New"/>
        </w:rPr>
        <w:t>Türk Cemaatine Mensup Olmayan Şahıslara Gayrimenkul Mal Satışını</w:t>
      </w:r>
      <w:r w:rsidR="00CB55D7">
        <w:rPr>
          <w:rFonts w:ascii="Courier New" w:hAnsi="Courier New" w:cs="Courier New"/>
        </w:rPr>
        <w:t xml:space="preserve"> Önleyen </w:t>
      </w:r>
      <w:r w:rsidR="00E65D3A">
        <w:rPr>
          <w:rFonts w:ascii="Courier New" w:hAnsi="Courier New" w:cs="Courier New"/>
        </w:rPr>
        <w:t>Kural’ın</w:t>
      </w:r>
      <w:r w:rsidR="00851AD4">
        <w:rPr>
          <w:rFonts w:ascii="Courier New" w:hAnsi="Courier New" w:cs="Courier New"/>
        </w:rPr>
        <w:t xml:space="preserve"> 3</w:t>
      </w:r>
      <w:r w:rsidR="00CB55D7">
        <w:rPr>
          <w:rFonts w:ascii="Courier New" w:hAnsi="Courier New" w:cs="Courier New"/>
        </w:rPr>
        <w:t>.</w:t>
      </w:r>
      <w:r w:rsidR="00851AD4">
        <w:rPr>
          <w:rFonts w:ascii="Courier New" w:hAnsi="Courier New" w:cs="Courier New"/>
        </w:rPr>
        <w:t xml:space="preserve"> ve 7. m</w:t>
      </w:r>
      <w:r>
        <w:rPr>
          <w:rFonts w:ascii="Courier New" w:hAnsi="Courier New" w:cs="Courier New"/>
        </w:rPr>
        <w:t>addeleri aynen şöyledir:</w:t>
      </w:r>
    </w:p>
    <w:p w:rsidR="00A974FD" w:rsidRDefault="00A974FD" w:rsidP="00E65D3A">
      <w:pPr>
        <w:spacing w:line="360" w:lineRule="auto"/>
        <w:ind w:firstLine="709"/>
        <w:rPr>
          <w:rFonts w:ascii="Courier New" w:hAnsi="Courier New" w:cs="Courier New"/>
        </w:rPr>
      </w:pPr>
    </w:p>
    <w:p w:rsidR="00A974FD" w:rsidRPr="00E65D3A" w:rsidRDefault="00A974FD" w:rsidP="00E65D3A">
      <w:pPr>
        <w:spacing w:line="360" w:lineRule="auto"/>
        <w:ind w:firstLine="709"/>
        <w:rPr>
          <w:rFonts w:ascii="Courier New" w:hAnsi="Courier New" w:cs="Courier New"/>
        </w:rPr>
      </w:pPr>
    </w:p>
    <w:tbl>
      <w:tblPr>
        <w:tblW w:w="0" w:type="auto"/>
        <w:tblLayout w:type="fixed"/>
        <w:tblLook w:val="0000"/>
      </w:tblPr>
      <w:tblGrid>
        <w:gridCol w:w="1526"/>
        <w:gridCol w:w="567"/>
        <w:gridCol w:w="283"/>
        <w:gridCol w:w="426"/>
        <w:gridCol w:w="5860"/>
      </w:tblGrid>
      <w:tr w:rsidR="00112E10" w:rsidRPr="00851AD4" w:rsidTr="00826A59">
        <w:tc>
          <w:tcPr>
            <w:tcW w:w="1526" w:type="dxa"/>
          </w:tcPr>
          <w:p w:rsidR="00112E10" w:rsidRPr="00851AD4" w:rsidRDefault="00112E10" w:rsidP="006C305D">
            <w:pPr>
              <w:rPr>
                <w:rFonts w:ascii="Courier New" w:eastAsia="Calibri" w:hAnsi="Courier New" w:cs="Courier New"/>
                <w:b/>
              </w:rPr>
            </w:pPr>
            <w:r w:rsidRPr="00851AD4">
              <w:rPr>
                <w:rFonts w:ascii="Courier New" w:eastAsia="Calibri" w:hAnsi="Courier New" w:cs="Courier New"/>
                <w:b/>
              </w:rPr>
              <w:t>Satışın meni</w:t>
            </w:r>
          </w:p>
          <w:p w:rsidR="00112E10" w:rsidRPr="00851AD4" w:rsidRDefault="00112E10" w:rsidP="006C305D">
            <w:pPr>
              <w:rPr>
                <w:rFonts w:ascii="Courier New" w:eastAsia="Calibri" w:hAnsi="Courier New" w:cs="Courier New"/>
                <w:b/>
              </w:rPr>
            </w:pPr>
          </w:p>
        </w:tc>
        <w:tc>
          <w:tcPr>
            <w:tcW w:w="567" w:type="dxa"/>
          </w:tcPr>
          <w:p w:rsidR="00112E10" w:rsidRPr="00851AD4" w:rsidRDefault="00112E10" w:rsidP="006C305D">
            <w:pPr>
              <w:rPr>
                <w:rFonts w:ascii="Courier New" w:eastAsia="Calibri" w:hAnsi="Courier New" w:cs="Courier New"/>
                <w:b/>
              </w:rPr>
            </w:pPr>
            <w:r w:rsidRPr="00851AD4">
              <w:rPr>
                <w:rFonts w:ascii="Courier New" w:eastAsia="Calibri" w:hAnsi="Courier New" w:cs="Courier New"/>
                <w:b/>
              </w:rPr>
              <w:t>3.</w:t>
            </w:r>
          </w:p>
        </w:tc>
        <w:tc>
          <w:tcPr>
            <w:tcW w:w="709" w:type="dxa"/>
            <w:gridSpan w:val="2"/>
          </w:tcPr>
          <w:p w:rsidR="00112E10" w:rsidRPr="00851AD4" w:rsidRDefault="00112E10" w:rsidP="006C305D">
            <w:pPr>
              <w:rPr>
                <w:rFonts w:ascii="Courier New" w:eastAsia="Calibri" w:hAnsi="Courier New" w:cs="Courier New"/>
                <w:b/>
              </w:rPr>
            </w:pPr>
            <w:r w:rsidRPr="00851AD4">
              <w:rPr>
                <w:rFonts w:ascii="Courier New" w:eastAsia="Calibri" w:hAnsi="Courier New" w:cs="Courier New"/>
                <w:b/>
              </w:rPr>
              <w:t>(1)</w:t>
            </w:r>
          </w:p>
        </w:tc>
        <w:tc>
          <w:tcPr>
            <w:tcW w:w="5860" w:type="dxa"/>
          </w:tcPr>
          <w:p w:rsidR="00112E10" w:rsidRPr="00851AD4" w:rsidRDefault="00112E10" w:rsidP="006C305D">
            <w:pPr>
              <w:rPr>
                <w:rFonts w:ascii="Courier New" w:eastAsia="Calibri" w:hAnsi="Courier New" w:cs="Courier New"/>
                <w:b/>
              </w:rPr>
            </w:pPr>
            <w:r w:rsidRPr="00851AD4">
              <w:rPr>
                <w:rFonts w:ascii="Courier New" w:eastAsia="Calibri" w:hAnsi="Courier New" w:cs="Courier New"/>
                <w:b/>
              </w:rPr>
              <w:t>İşbu Yasa yürürlüğe girdiği tarihten itibaren Türk Cemaatine mensup olmayan şahıs veya şahıslara gayrimenkul mal satışı men olunur ve bu maddeye aykırı hareket edenler bir suç işlemiş olurlar.</w:t>
            </w:r>
          </w:p>
          <w:p w:rsidR="00112E10" w:rsidRPr="00851AD4" w:rsidRDefault="00112E10" w:rsidP="006C305D">
            <w:pPr>
              <w:rPr>
                <w:rFonts w:ascii="Courier New" w:eastAsia="Calibri" w:hAnsi="Courier New" w:cs="Courier New"/>
                <w:b/>
              </w:rPr>
            </w:pPr>
          </w:p>
        </w:tc>
      </w:tr>
      <w:tr w:rsidR="00112E10" w:rsidRPr="00851AD4" w:rsidTr="00826A59">
        <w:tc>
          <w:tcPr>
            <w:tcW w:w="1526" w:type="dxa"/>
          </w:tcPr>
          <w:p w:rsidR="00112E10" w:rsidRPr="00851AD4" w:rsidRDefault="00112E10" w:rsidP="006C305D">
            <w:pPr>
              <w:rPr>
                <w:rFonts w:ascii="Courier New" w:eastAsia="Calibri" w:hAnsi="Courier New" w:cs="Courier New"/>
                <w:b/>
              </w:rPr>
            </w:pPr>
          </w:p>
        </w:tc>
        <w:tc>
          <w:tcPr>
            <w:tcW w:w="567" w:type="dxa"/>
          </w:tcPr>
          <w:p w:rsidR="00112E10" w:rsidRPr="00851AD4" w:rsidRDefault="00112E10" w:rsidP="006C305D">
            <w:pPr>
              <w:rPr>
                <w:rFonts w:ascii="Courier New" w:eastAsia="Calibri" w:hAnsi="Courier New" w:cs="Courier New"/>
                <w:b/>
              </w:rPr>
            </w:pPr>
          </w:p>
        </w:tc>
        <w:tc>
          <w:tcPr>
            <w:tcW w:w="709" w:type="dxa"/>
            <w:gridSpan w:val="2"/>
          </w:tcPr>
          <w:p w:rsidR="00112E10" w:rsidRPr="00851AD4" w:rsidRDefault="00112E10" w:rsidP="006C305D">
            <w:pPr>
              <w:rPr>
                <w:rFonts w:ascii="Courier New" w:eastAsia="Calibri" w:hAnsi="Courier New" w:cs="Courier New"/>
                <w:b/>
              </w:rPr>
            </w:pPr>
            <w:r w:rsidRPr="00851AD4">
              <w:rPr>
                <w:rFonts w:ascii="Courier New" w:eastAsia="Calibri" w:hAnsi="Courier New" w:cs="Courier New"/>
                <w:b/>
              </w:rPr>
              <w:t>(2)</w:t>
            </w:r>
          </w:p>
        </w:tc>
        <w:tc>
          <w:tcPr>
            <w:tcW w:w="5860" w:type="dxa"/>
          </w:tcPr>
          <w:p w:rsidR="00695126" w:rsidRDefault="00CB55D7" w:rsidP="006C305D">
            <w:pPr>
              <w:rPr>
                <w:rFonts w:ascii="Courier New" w:eastAsia="Calibri" w:hAnsi="Courier New" w:cs="Courier New"/>
                <w:b/>
              </w:rPr>
            </w:pPr>
            <w:r>
              <w:rPr>
                <w:rFonts w:ascii="Courier New" w:eastAsia="Calibri" w:hAnsi="Courier New" w:cs="Courier New"/>
                <w:b/>
              </w:rPr>
              <w:t>Bu Kural</w:t>
            </w:r>
            <w:r w:rsidR="00112E10" w:rsidRPr="00851AD4">
              <w:rPr>
                <w:rFonts w:ascii="Courier New" w:eastAsia="Calibri" w:hAnsi="Courier New" w:cs="Courier New"/>
                <w:b/>
              </w:rPr>
              <w:t xml:space="preserve"> hükümleri tahtında tesis edilecek fondan istifade için muvazaalı işlemlere tevessül edenler de bir suç  işlemiş olurlar.</w:t>
            </w:r>
          </w:p>
          <w:p w:rsidR="00695126" w:rsidRPr="00851AD4" w:rsidRDefault="00695126" w:rsidP="006C305D">
            <w:pPr>
              <w:rPr>
                <w:rFonts w:ascii="Courier New" w:eastAsia="Calibri" w:hAnsi="Courier New" w:cs="Courier New"/>
                <w:b/>
              </w:rPr>
            </w:pPr>
          </w:p>
          <w:p w:rsidR="00112E10" w:rsidRPr="00851AD4" w:rsidRDefault="00112E10" w:rsidP="006C305D">
            <w:pPr>
              <w:rPr>
                <w:rFonts w:ascii="Courier New" w:eastAsia="Calibri" w:hAnsi="Courier New" w:cs="Courier New"/>
                <w:b/>
              </w:rPr>
            </w:pPr>
          </w:p>
        </w:tc>
      </w:tr>
      <w:tr w:rsidR="00E90950" w:rsidRPr="00851AD4" w:rsidTr="00E90950">
        <w:tc>
          <w:tcPr>
            <w:tcW w:w="1526" w:type="dxa"/>
          </w:tcPr>
          <w:p w:rsidR="00E90950" w:rsidRPr="00851AD4" w:rsidRDefault="00E90950" w:rsidP="000B1B23">
            <w:pPr>
              <w:rPr>
                <w:rFonts w:ascii="Courier New" w:eastAsia="Calibri" w:hAnsi="Courier New" w:cs="Courier New"/>
                <w:b/>
              </w:rPr>
            </w:pPr>
            <w:r>
              <w:rPr>
                <w:rFonts w:ascii="Courier New" w:eastAsia="Calibri" w:hAnsi="Courier New" w:cs="Courier New"/>
                <w:b/>
              </w:rPr>
              <w:t>İzin ile Satış</w:t>
            </w:r>
          </w:p>
        </w:tc>
        <w:tc>
          <w:tcPr>
            <w:tcW w:w="567" w:type="dxa"/>
          </w:tcPr>
          <w:p w:rsidR="00E90950" w:rsidRPr="00851AD4" w:rsidRDefault="00E90950" w:rsidP="000B1B23">
            <w:pPr>
              <w:rPr>
                <w:rFonts w:ascii="Courier New" w:eastAsia="Calibri" w:hAnsi="Courier New" w:cs="Courier New"/>
                <w:b/>
              </w:rPr>
            </w:pPr>
            <w:r>
              <w:rPr>
                <w:rFonts w:ascii="Courier New" w:eastAsia="Calibri" w:hAnsi="Courier New" w:cs="Courier New"/>
                <w:b/>
              </w:rPr>
              <w:t>7.</w:t>
            </w:r>
          </w:p>
        </w:tc>
        <w:tc>
          <w:tcPr>
            <w:tcW w:w="283" w:type="dxa"/>
          </w:tcPr>
          <w:p w:rsidR="00E90950" w:rsidRPr="00851AD4" w:rsidRDefault="00E90950" w:rsidP="000B1B23">
            <w:pPr>
              <w:rPr>
                <w:rFonts w:ascii="Courier New" w:eastAsia="Calibri" w:hAnsi="Courier New" w:cs="Courier New"/>
                <w:b/>
              </w:rPr>
            </w:pPr>
          </w:p>
        </w:tc>
        <w:tc>
          <w:tcPr>
            <w:tcW w:w="6286" w:type="dxa"/>
            <w:gridSpan w:val="2"/>
          </w:tcPr>
          <w:p w:rsidR="00E90950" w:rsidRPr="00851AD4" w:rsidRDefault="002B565A" w:rsidP="000B1B23">
            <w:pPr>
              <w:rPr>
                <w:rFonts w:ascii="Courier New" w:eastAsia="Calibri" w:hAnsi="Courier New" w:cs="Courier New"/>
                <w:b/>
              </w:rPr>
            </w:pPr>
            <w:r>
              <w:rPr>
                <w:rFonts w:ascii="Courier New" w:eastAsia="Calibri" w:hAnsi="Courier New" w:cs="Courier New"/>
                <w:b/>
              </w:rPr>
              <w:t xml:space="preserve">Türk Cemaatinin menfaatine halel gelmeyeceği aşikâr olan zaruri hallerde emvali gayri menkulenin satışına Yetkili Makam müsaade edebilir. </w:t>
            </w:r>
          </w:p>
        </w:tc>
      </w:tr>
    </w:tbl>
    <w:p w:rsidR="00E90950" w:rsidRDefault="00E90950" w:rsidP="00E90950">
      <w:pPr>
        <w:spacing w:line="360" w:lineRule="auto"/>
        <w:rPr>
          <w:rFonts w:ascii="Courier New" w:hAnsi="Courier New" w:cs="Courier New"/>
        </w:rPr>
      </w:pPr>
    </w:p>
    <w:p w:rsidR="005549F4" w:rsidRPr="005549F4" w:rsidRDefault="005549F4" w:rsidP="00E6157D">
      <w:pPr>
        <w:spacing w:line="360" w:lineRule="auto"/>
        <w:ind w:firstLine="709"/>
        <w:rPr>
          <w:rFonts w:ascii="Courier New" w:hAnsi="Courier New" w:cs="Courier New"/>
        </w:rPr>
      </w:pPr>
      <w:r w:rsidRPr="005549F4">
        <w:rPr>
          <w:rFonts w:ascii="Courier New" w:hAnsi="Courier New" w:cs="Courier New"/>
        </w:rPr>
        <w:t xml:space="preserve">52/2008 sayılı </w:t>
      </w:r>
      <w:r w:rsidR="00851AD4">
        <w:rPr>
          <w:rFonts w:ascii="Courier New" w:hAnsi="Courier New" w:cs="Courier New"/>
        </w:rPr>
        <w:t xml:space="preserve">Taşınmaz Mal Edinme ve Uzun Vadeli Kiralama </w:t>
      </w:r>
      <w:r w:rsidR="00E65D3A">
        <w:rPr>
          <w:rFonts w:ascii="Courier New" w:hAnsi="Courier New" w:cs="Courier New"/>
        </w:rPr>
        <w:t>(</w:t>
      </w:r>
      <w:r w:rsidR="00851AD4">
        <w:rPr>
          <w:rFonts w:ascii="Courier New" w:hAnsi="Courier New" w:cs="Courier New"/>
        </w:rPr>
        <w:t>Yabancılar</w:t>
      </w:r>
      <w:r w:rsidR="00E65D3A">
        <w:rPr>
          <w:rFonts w:ascii="Courier New" w:hAnsi="Courier New" w:cs="Courier New"/>
        </w:rPr>
        <w:t>)</w:t>
      </w:r>
      <w:r w:rsidR="00851AD4">
        <w:rPr>
          <w:rFonts w:ascii="Courier New" w:hAnsi="Courier New" w:cs="Courier New"/>
        </w:rPr>
        <w:t xml:space="preserve"> Y</w:t>
      </w:r>
      <w:r w:rsidRPr="005549F4">
        <w:rPr>
          <w:rFonts w:ascii="Courier New" w:hAnsi="Courier New" w:cs="Courier New"/>
        </w:rPr>
        <w:t>asa</w:t>
      </w:r>
      <w:r w:rsidR="00851AD4">
        <w:rPr>
          <w:rFonts w:ascii="Courier New" w:hAnsi="Courier New" w:cs="Courier New"/>
        </w:rPr>
        <w:t>sı’</w:t>
      </w:r>
      <w:r w:rsidRPr="005549F4">
        <w:rPr>
          <w:rFonts w:ascii="Courier New" w:hAnsi="Courier New" w:cs="Courier New"/>
        </w:rPr>
        <w:t xml:space="preserve">nın 8. </w:t>
      </w:r>
      <w:r>
        <w:rPr>
          <w:rFonts w:ascii="Courier New" w:hAnsi="Courier New" w:cs="Courier New"/>
        </w:rPr>
        <w:t>v</w:t>
      </w:r>
      <w:r w:rsidRPr="005549F4">
        <w:rPr>
          <w:rFonts w:ascii="Courier New" w:hAnsi="Courier New" w:cs="Courier New"/>
        </w:rPr>
        <w:t>e 9.</w:t>
      </w:r>
      <w:r w:rsidR="00DA2DE6">
        <w:rPr>
          <w:rFonts w:ascii="Courier New" w:hAnsi="Courier New" w:cs="Courier New"/>
        </w:rPr>
        <w:t xml:space="preserve"> </w:t>
      </w:r>
      <w:r w:rsidRPr="005549F4">
        <w:rPr>
          <w:rFonts w:ascii="Courier New" w:hAnsi="Courier New" w:cs="Courier New"/>
        </w:rPr>
        <w:t>maddeleri aynen şöyledir:</w:t>
      </w:r>
    </w:p>
    <w:p w:rsidR="005549F4" w:rsidRPr="00851AD4" w:rsidRDefault="005549F4" w:rsidP="00E52D79">
      <w:pPr>
        <w:spacing w:line="360" w:lineRule="auto"/>
        <w:rPr>
          <w:rFonts w:ascii="Courier New" w:hAnsi="Courier New" w:cs="Courier New"/>
          <w:b/>
          <w:u w:val="single"/>
        </w:rPr>
      </w:pPr>
    </w:p>
    <w:tbl>
      <w:tblPr>
        <w:tblW w:w="0" w:type="auto"/>
        <w:tblLayout w:type="fixed"/>
        <w:tblLook w:val="0000"/>
      </w:tblPr>
      <w:tblGrid>
        <w:gridCol w:w="1384"/>
        <w:gridCol w:w="709"/>
        <w:gridCol w:w="6569"/>
      </w:tblGrid>
      <w:tr w:rsidR="005549F4" w:rsidRPr="00851AD4" w:rsidTr="00851AD4">
        <w:trPr>
          <w:trHeight w:val="1810"/>
        </w:trPr>
        <w:tc>
          <w:tcPr>
            <w:tcW w:w="1384" w:type="dxa"/>
          </w:tcPr>
          <w:p w:rsidR="005549F4" w:rsidRPr="00E6157D" w:rsidRDefault="005549F4" w:rsidP="00E6157D">
            <w:pPr>
              <w:ind w:right="-108"/>
              <w:rPr>
                <w:rFonts w:ascii="Courier New" w:hAnsi="Courier New" w:cs="Courier New"/>
                <w:b/>
              </w:rPr>
            </w:pPr>
            <w:r w:rsidRPr="00E6157D">
              <w:rPr>
                <w:rFonts w:ascii="Courier New" w:hAnsi="Courier New" w:cs="Courier New"/>
                <w:b/>
                <w:sz w:val="22"/>
                <w:szCs w:val="22"/>
              </w:rPr>
              <w:lastRenderedPageBreak/>
              <w:t>Uzun Vadeli Kira Koşulları</w:t>
            </w:r>
          </w:p>
          <w:p w:rsidR="005549F4" w:rsidRPr="00E6157D" w:rsidRDefault="005549F4" w:rsidP="006C305D">
            <w:pPr>
              <w:rPr>
                <w:rFonts w:ascii="Courier New" w:eastAsia="Calibri" w:hAnsi="Courier New" w:cs="Courier New"/>
                <w:b/>
              </w:rPr>
            </w:pPr>
          </w:p>
        </w:tc>
        <w:tc>
          <w:tcPr>
            <w:tcW w:w="709" w:type="dxa"/>
          </w:tcPr>
          <w:p w:rsidR="005549F4" w:rsidRPr="00851AD4" w:rsidRDefault="005549F4" w:rsidP="006C305D">
            <w:pPr>
              <w:rPr>
                <w:rFonts w:ascii="Courier New" w:eastAsia="Calibri" w:hAnsi="Courier New" w:cs="Courier New"/>
                <w:b/>
              </w:rPr>
            </w:pPr>
            <w:r w:rsidRPr="00851AD4">
              <w:rPr>
                <w:rFonts w:ascii="Courier New" w:eastAsia="Calibri" w:hAnsi="Courier New" w:cs="Courier New"/>
                <w:b/>
              </w:rPr>
              <w:t>8.</w:t>
            </w:r>
          </w:p>
        </w:tc>
        <w:tc>
          <w:tcPr>
            <w:tcW w:w="6569" w:type="dxa"/>
          </w:tcPr>
          <w:p w:rsidR="005549F4" w:rsidRPr="00851AD4" w:rsidRDefault="005549F4" w:rsidP="006C305D">
            <w:pPr>
              <w:rPr>
                <w:rFonts w:ascii="Courier New" w:hAnsi="Courier New" w:cs="Courier New"/>
                <w:b/>
              </w:rPr>
            </w:pPr>
            <w:r w:rsidRPr="00851AD4">
              <w:rPr>
                <w:rFonts w:ascii="Courier New" w:hAnsi="Courier New" w:cs="Courier New"/>
                <w:b/>
                <w:spacing w:val="-1"/>
              </w:rPr>
              <w:t xml:space="preserve">Herhangi bir yabancı aşağıda belirtilen koşullara tabi olarak </w:t>
            </w:r>
            <w:r w:rsidRPr="00851AD4">
              <w:rPr>
                <w:rFonts w:ascii="Courier New" w:hAnsi="Courier New" w:cs="Courier New"/>
                <w:b/>
              </w:rPr>
              <w:t>Kuzey Kıbrıs Türk Cumhuriyeti  sınırları içerisinde uzun vadeli kira yöntemi ile taşınmaz mal edinebilir;</w:t>
            </w:r>
          </w:p>
          <w:p w:rsidR="005549F4" w:rsidRPr="00851AD4" w:rsidRDefault="005549F4" w:rsidP="005549F4">
            <w:pPr>
              <w:pStyle w:val="ListParagraph"/>
              <w:numPr>
                <w:ilvl w:val="0"/>
                <w:numId w:val="2"/>
              </w:numPr>
              <w:rPr>
                <w:rFonts w:ascii="Courier New" w:hAnsi="Courier New" w:cs="Courier New"/>
                <w:b/>
              </w:rPr>
            </w:pPr>
            <w:r w:rsidRPr="00851AD4">
              <w:rPr>
                <w:rFonts w:ascii="Courier New" w:hAnsi="Courier New" w:cs="Courier New"/>
                <w:b/>
              </w:rPr>
              <w:t>Kiralanacak taşınmaz malın arazi olması halinde yüzölçümü 1 dönümden (14400 ayakkare) fazla olamaz; bir konut veya bir apartman dairesi olması halinde ise arazinin yüzölçümü 5 dönümden fazla olamaz.</w:t>
            </w:r>
          </w:p>
          <w:p w:rsidR="005549F4" w:rsidRPr="00851AD4" w:rsidRDefault="005549F4" w:rsidP="005549F4">
            <w:pPr>
              <w:pStyle w:val="ListParagraph"/>
              <w:ind w:left="1080"/>
              <w:rPr>
                <w:rFonts w:ascii="Courier New" w:hAnsi="Courier New" w:cs="Courier New"/>
                <w:b/>
              </w:rPr>
            </w:pPr>
            <w:r w:rsidRPr="00851AD4">
              <w:rPr>
                <w:rFonts w:ascii="Courier New" w:hAnsi="Courier New" w:cs="Courier New"/>
                <w:b/>
              </w:rPr>
              <w:tab/>
              <w:t>Ancak, bir konut veya apartman dairesi olarak kiralanan arazi üzerine başka bir konut veya apartman dairesi yapılamaz.</w:t>
            </w:r>
          </w:p>
          <w:p w:rsidR="005549F4" w:rsidRPr="00851AD4" w:rsidRDefault="005549F4" w:rsidP="005549F4">
            <w:pPr>
              <w:pStyle w:val="ListParagraph"/>
              <w:numPr>
                <w:ilvl w:val="0"/>
                <w:numId w:val="2"/>
              </w:numPr>
              <w:rPr>
                <w:rFonts w:ascii="Courier New" w:hAnsi="Courier New" w:cs="Courier New"/>
                <w:b/>
              </w:rPr>
            </w:pPr>
            <w:r w:rsidRPr="00851AD4">
              <w:rPr>
                <w:rFonts w:ascii="Courier New" w:hAnsi="Courier New" w:cs="Courier New"/>
                <w:b/>
              </w:rPr>
              <w:t>(A) Yabancı gerçek ve tüzel kişiler, mal sahibi ile hisse koçanı ile belirlenen taşınmaz mallar için de uzun vadeli kira sözleşmesi yapabilir.</w:t>
            </w:r>
          </w:p>
          <w:p w:rsidR="005549F4" w:rsidRPr="00851AD4" w:rsidRDefault="005549F4" w:rsidP="005549F4">
            <w:pPr>
              <w:pStyle w:val="ListParagraph"/>
              <w:ind w:left="1080"/>
              <w:rPr>
                <w:rFonts w:ascii="Courier New" w:hAnsi="Courier New" w:cs="Courier New"/>
                <w:b/>
              </w:rPr>
            </w:pPr>
            <w:r w:rsidRPr="00851AD4">
              <w:rPr>
                <w:rFonts w:ascii="Courier New" w:hAnsi="Courier New" w:cs="Courier New"/>
                <w:b/>
              </w:rPr>
              <w:t>(B) Taşınmaz Mal (Tasarruf, Kayıt ve Kıymet Takdiri)  Yasası</w:t>
            </w:r>
            <w:r w:rsidR="009B2EC6">
              <w:rPr>
                <w:rFonts w:ascii="Courier New" w:hAnsi="Courier New" w:cs="Courier New"/>
                <w:b/>
              </w:rPr>
              <w:t>’</w:t>
            </w:r>
            <w:r w:rsidRPr="00851AD4">
              <w:rPr>
                <w:rFonts w:ascii="Courier New" w:hAnsi="Courier New" w:cs="Courier New"/>
                <w:b/>
              </w:rPr>
              <w:t>nın 6’ncı ve 6 A maddeleri uyarınca henüz ayrı ayrı koçan çıkarılmamış olması, seri planlar mal sahibi veya kiraya veren tarafından hazırlanmak koşuluyla uzun vadeli kira yapılmasına engel değildir.</w:t>
            </w:r>
          </w:p>
          <w:p w:rsidR="005549F4" w:rsidRPr="00851AD4" w:rsidRDefault="005549F4" w:rsidP="00826A59">
            <w:pPr>
              <w:ind w:left="1026" w:hanging="1026"/>
              <w:rPr>
                <w:rFonts w:ascii="Courier New" w:hAnsi="Courier New" w:cs="Courier New"/>
                <w:b/>
              </w:rPr>
            </w:pPr>
            <w:r w:rsidRPr="00851AD4">
              <w:rPr>
                <w:rFonts w:ascii="Courier New" w:hAnsi="Courier New" w:cs="Courier New"/>
                <w:b/>
              </w:rPr>
              <w:t xml:space="preserve">   (3) Yatırım amaçlı uzun vadeli kiralamalarda bu maddenin (1)’inci fıkra kurallarına bakılmaksızın Bakanlar Kurulu, uzun vadeli kiralamalar yapılmasına izin verebilir.  Böyle bir iznin verilmesi için yatırım amaçlı uzun vadeli kiralama yapacak yabancının Kuzey Kıbrıs Türk Cumhuriyeti</w:t>
            </w:r>
            <w:r w:rsidR="00CB55D7">
              <w:rPr>
                <w:rFonts w:ascii="Courier New" w:hAnsi="Courier New" w:cs="Courier New"/>
                <w:b/>
              </w:rPr>
              <w:t>’</w:t>
            </w:r>
            <w:r w:rsidRPr="00851AD4">
              <w:rPr>
                <w:rFonts w:ascii="Courier New" w:hAnsi="Courier New" w:cs="Courier New"/>
                <w:b/>
              </w:rPr>
              <w:t>nde faaliyet gösteren herhangi bir bankaya kendisinin veya şirk</w:t>
            </w:r>
            <w:r w:rsidR="00CB55D7">
              <w:rPr>
                <w:rFonts w:ascii="Courier New" w:hAnsi="Courier New" w:cs="Courier New"/>
                <w:b/>
              </w:rPr>
              <w:t>etinin nam veya hesabı</w:t>
            </w:r>
            <w:r w:rsidRPr="00851AD4">
              <w:rPr>
                <w:rFonts w:ascii="Courier New" w:hAnsi="Courier New" w:cs="Courier New"/>
                <w:b/>
              </w:rPr>
              <w:t>na en az 3 (üç) Milyon Euro yatırması ve bu meblağı yatırım amaçlı kullanması koşuldur</w:t>
            </w:r>
            <w:r w:rsidR="00CB55D7">
              <w:rPr>
                <w:rFonts w:ascii="Courier New" w:hAnsi="Courier New" w:cs="Courier New"/>
                <w:b/>
              </w:rPr>
              <w:t>.  Bakanlar Kurulunun bu meblağ</w:t>
            </w:r>
            <w:r w:rsidRPr="00851AD4">
              <w:rPr>
                <w:rFonts w:ascii="Courier New" w:hAnsi="Courier New" w:cs="Courier New"/>
                <w:b/>
              </w:rPr>
              <w:t>ın yatırım amaçlı kullanmadığını tesbit etmesi halinde verilen izni iptal eder</w:t>
            </w:r>
            <w:r w:rsidR="00826A59" w:rsidRPr="00851AD4">
              <w:rPr>
                <w:rFonts w:ascii="Courier New" w:hAnsi="Courier New" w:cs="Courier New"/>
                <w:b/>
              </w:rPr>
              <w:t>.</w:t>
            </w:r>
          </w:p>
          <w:p w:rsidR="005549F4" w:rsidRPr="00851AD4" w:rsidRDefault="005549F4" w:rsidP="006C305D">
            <w:pPr>
              <w:rPr>
                <w:rFonts w:ascii="Courier New" w:hAnsi="Courier New" w:cs="Courier New"/>
                <w:b/>
              </w:rPr>
            </w:pPr>
          </w:p>
        </w:tc>
      </w:tr>
      <w:tr w:rsidR="005549F4" w:rsidRPr="004E277C" w:rsidTr="00851AD4">
        <w:trPr>
          <w:trHeight w:val="1810"/>
        </w:trPr>
        <w:tc>
          <w:tcPr>
            <w:tcW w:w="1384" w:type="dxa"/>
          </w:tcPr>
          <w:p w:rsidR="00851AD4" w:rsidRPr="00E6157D" w:rsidRDefault="00826A59" w:rsidP="006C305D">
            <w:pPr>
              <w:rPr>
                <w:rFonts w:ascii="Courier New" w:hAnsi="Courier New" w:cs="Courier New"/>
                <w:b/>
                <w:sz w:val="20"/>
                <w:szCs w:val="20"/>
              </w:rPr>
            </w:pPr>
            <w:r w:rsidRPr="00E6157D">
              <w:rPr>
                <w:rFonts w:ascii="Courier New" w:hAnsi="Courier New" w:cs="Courier New"/>
                <w:b/>
                <w:sz w:val="20"/>
                <w:szCs w:val="20"/>
              </w:rPr>
              <w:lastRenderedPageBreak/>
              <w:t>Y</w:t>
            </w:r>
            <w:r w:rsidR="00851AD4" w:rsidRPr="00E6157D">
              <w:rPr>
                <w:rFonts w:ascii="Courier New" w:hAnsi="Courier New" w:cs="Courier New"/>
                <w:b/>
                <w:sz w:val="20"/>
                <w:szCs w:val="20"/>
              </w:rPr>
              <w:t>abancı-ların Taşınmaz Mal Satın</w:t>
            </w:r>
          </w:p>
          <w:p w:rsidR="005549F4" w:rsidRPr="00826A59" w:rsidRDefault="00851AD4" w:rsidP="00851AD4">
            <w:pPr>
              <w:ind w:right="-108"/>
              <w:rPr>
                <w:rFonts w:ascii="Courier New" w:hAnsi="Courier New" w:cs="Courier New"/>
                <w:sz w:val="20"/>
                <w:szCs w:val="20"/>
              </w:rPr>
            </w:pPr>
            <w:r w:rsidRPr="00E6157D">
              <w:rPr>
                <w:rFonts w:ascii="Courier New" w:hAnsi="Courier New" w:cs="Courier New"/>
                <w:b/>
                <w:sz w:val="20"/>
                <w:szCs w:val="20"/>
              </w:rPr>
              <w:t>Alabilmes</w:t>
            </w:r>
            <w:r w:rsidR="00826A59" w:rsidRPr="00E6157D">
              <w:rPr>
                <w:rFonts w:ascii="Courier New" w:hAnsi="Courier New" w:cs="Courier New"/>
                <w:b/>
                <w:sz w:val="20"/>
                <w:szCs w:val="20"/>
              </w:rPr>
              <w:t>i</w:t>
            </w:r>
          </w:p>
        </w:tc>
        <w:tc>
          <w:tcPr>
            <w:tcW w:w="709" w:type="dxa"/>
          </w:tcPr>
          <w:p w:rsidR="005549F4" w:rsidRPr="00851AD4" w:rsidRDefault="00826A59" w:rsidP="006C305D">
            <w:pPr>
              <w:rPr>
                <w:rFonts w:ascii="Courier New" w:eastAsia="Calibri" w:hAnsi="Courier New" w:cs="Courier New"/>
                <w:b/>
              </w:rPr>
            </w:pPr>
            <w:r w:rsidRPr="00851AD4">
              <w:rPr>
                <w:rFonts w:ascii="Courier New" w:eastAsia="Calibri" w:hAnsi="Courier New" w:cs="Courier New"/>
                <w:b/>
              </w:rPr>
              <w:t>9.</w:t>
            </w:r>
          </w:p>
        </w:tc>
        <w:tc>
          <w:tcPr>
            <w:tcW w:w="6569" w:type="dxa"/>
          </w:tcPr>
          <w:p w:rsidR="00826A59" w:rsidRPr="00851AD4" w:rsidRDefault="00826A59" w:rsidP="00826A59">
            <w:pPr>
              <w:rPr>
                <w:rFonts w:ascii="Courier New" w:hAnsi="Courier New" w:cs="Courier New"/>
                <w:b/>
                <w:spacing w:val="-1"/>
              </w:rPr>
            </w:pPr>
            <w:r w:rsidRPr="00851AD4">
              <w:rPr>
                <w:rFonts w:ascii="Courier New" w:hAnsi="Courier New" w:cs="Courier New"/>
                <w:b/>
                <w:spacing w:val="-1"/>
              </w:rPr>
              <w:t xml:space="preserve">Yabancı gerçek veya tüzel kişiler </w:t>
            </w:r>
            <w:r w:rsidRPr="00851AD4">
              <w:rPr>
                <w:rFonts w:ascii="Courier New" w:hAnsi="Courier New" w:cs="Courier New"/>
                <w:b/>
              </w:rPr>
              <w:t xml:space="preserve">Kuzey Kıbrıs Türk Cumhuriyeti </w:t>
            </w:r>
            <w:r w:rsidRPr="00851AD4">
              <w:rPr>
                <w:rFonts w:ascii="Courier New" w:hAnsi="Courier New" w:cs="Courier New"/>
                <w:b/>
                <w:spacing w:val="-1"/>
              </w:rPr>
              <w:t xml:space="preserve">Hudutları içerisinde önceden Bakanlar </w:t>
            </w:r>
            <w:r w:rsidR="00CB55D7">
              <w:rPr>
                <w:rFonts w:ascii="Courier New" w:hAnsi="Courier New" w:cs="Courier New"/>
                <w:b/>
                <w:spacing w:val="-1"/>
              </w:rPr>
              <w:t>K</w:t>
            </w:r>
            <w:r w:rsidRPr="00851AD4">
              <w:rPr>
                <w:rFonts w:ascii="Courier New" w:hAnsi="Courier New" w:cs="Courier New"/>
                <w:b/>
                <w:spacing w:val="-1"/>
              </w:rPr>
              <w:t>urulu izni alınması koşulu ile taşınmaz mal satın alabilirler.  Bu Yasanın 8’inci madde kuralları satın almaya ilişkin olarak da uygulanır.</w:t>
            </w:r>
          </w:p>
          <w:p w:rsidR="005549F4" w:rsidRPr="00851AD4" w:rsidRDefault="005549F4" w:rsidP="006C305D">
            <w:pPr>
              <w:rPr>
                <w:rFonts w:ascii="Courier New" w:hAnsi="Courier New" w:cs="Courier New"/>
                <w:b/>
                <w:spacing w:val="-1"/>
              </w:rPr>
            </w:pPr>
          </w:p>
        </w:tc>
      </w:tr>
    </w:tbl>
    <w:p w:rsidR="00112E10" w:rsidRDefault="00112E10" w:rsidP="00E52D79">
      <w:pPr>
        <w:spacing w:line="360" w:lineRule="auto"/>
        <w:rPr>
          <w:rFonts w:ascii="Courier New" w:hAnsi="Courier New" w:cs="Courier New"/>
          <w:b/>
          <w:u w:val="single"/>
        </w:rPr>
      </w:pPr>
    </w:p>
    <w:p w:rsidR="00112E10" w:rsidRDefault="00112E10" w:rsidP="00E52D79">
      <w:pPr>
        <w:spacing w:line="360" w:lineRule="auto"/>
        <w:rPr>
          <w:rFonts w:ascii="Courier New" w:hAnsi="Courier New" w:cs="Courier New"/>
          <w:b/>
          <w:u w:val="single"/>
        </w:rPr>
      </w:pPr>
      <w:r>
        <w:rPr>
          <w:rFonts w:ascii="Courier New" w:hAnsi="Courier New" w:cs="Courier New"/>
          <w:b/>
          <w:u w:val="single"/>
        </w:rPr>
        <w:t>İLGİLİ ANAYASA MADDELERİ</w:t>
      </w:r>
    </w:p>
    <w:p w:rsidR="00112E10" w:rsidRDefault="00112E10" w:rsidP="00E52D79">
      <w:pPr>
        <w:spacing w:line="360" w:lineRule="auto"/>
        <w:rPr>
          <w:rFonts w:ascii="Courier New" w:hAnsi="Courier New" w:cs="Courier New"/>
          <w:b/>
          <w:u w:val="single"/>
        </w:rPr>
      </w:pPr>
    </w:p>
    <w:p w:rsidR="00112E10" w:rsidRPr="00112E10" w:rsidRDefault="00112E10" w:rsidP="00112E10">
      <w:pPr>
        <w:pStyle w:val="Heading3"/>
        <w:rPr>
          <w:rFonts w:ascii="Courier New" w:hAnsi="Courier New" w:cs="Courier New"/>
          <w:lang w:val="tr-TR"/>
        </w:rPr>
      </w:pPr>
      <w:r w:rsidRPr="00112E10">
        <w:rPr>
          <w:rFonts w:ascii="Courier New" w:hAnsi="Courier New" w:cs="Courier New"/>
          <w:lang w:val="tr-TR"/>
        </w:rPr>
        <w:t>Devletin Şekli ve Nitelikleri</w:t>
      </w:r>
    </w:p>
    <w:p w:rsidR="00112E10" w:rsidRPr="00112E10" w:rsidRDefault="00112E10" w:rsidP="00112E10">
      <w:pPr>
        <w:jc w:val="both"/>
        <w:rPr>
          <w:rFonts w:ascii="Courier New" w:hAnsi="Courier New" w:cs="Courier New"/>
          <w:b/>
          <w:bCs/>
        </w:rPr>
      </w:pPr>
      <w:r w:rsidRPr="00112E10">
        <w:rPr>
          <w:rFonts w:ascii="Courier New" w:hAnsi="Courier New" w:cs="Courier New"/>
          <w:b/>
          <w:bCs/>
        </w:rPr>
        <w:tab/>
        <w:t>Madde 1</w:t>
      </w:r>
    </w:p>
    <w:p w:rsidR="00112E10" w:rsidRPr="00A537C1" w:rsidRDefault="00112E10" w:rsidP="00A537C1">
      <w:pPr>
        <w:jc w:val="both"/>
        <w:rPr>
          <w:rFonts w:ascii="Courier New" w:hAnsi="Courier New" w:cs="Courier New"/>
          <w:b/>
        </w:rPr>
      </w:pPr>
      <w:r w:rsidRPr="00112E10">
        <w:rPr>
          <w:rFonts w:ascii="Courier New" w:hAnsi="Courier New" w:cs="Courier New"/>
          <w:b/>
          <w:bCs/>
        </w:rPr>
        <w:tab/>
      </w:r>
      <w:r w:rsidRPr="00E6157D">
        <w:rPr>
          <w:rFonts w:ascii="Courier New" w:hAnsi="Courier New" w:cs="Courier New"/>
          <w:b/>
        </w:rPr>
        <w:t>Kuzey Kıbrıs Türk Cumhuriyeti Devleti, demokrasi, sosyal adalet ve hukukun üstünlüğü ilkelerine dayanan laik bir Cumhuriyettir.</w:t>
      </w:r>
    </w:p>
    <w:p w:rsidR="00112E10" w:rsidRPr="00112E10" w:rsidRDefault="00112E10" w:rsidP="00112E10">
      <w:pPr>
        <w:pStyle w:val="Heading3"/>
        <w:rPr>
          <w:rFonts w:ascii="Courier New" w:hAnsi="Courier New" w:cs="Courier New"/>
          <w:lang w:val="tr-TR"/>
        </w:rPr>
      </w:pPr>
      <w:r w:rsidRPr="00112E10">
        <w:rPr>
          <w:rFonts w:ascii="Courier New" w:hAnsi="Courier New" w:cs="Courier New"/>
          <w:lang w:val="tr-TR"/>
        </w:rPr>
        <w:t>Yabancıların Durumu</w:t>
      </w:r>
    </w:p>
    <w:p w:rsidR="00112E10" w:rsidRPr="00112E10" w:rsidRDefault="00112E10" w:rsidP="00112E10">
      <w:pPr>
        <w:tabs>
          <w:tab w:val="left" w:pos="0"/>
          <w:tab w:val="left" w:pos="709"/>
          <w:tab w:val="left" w:pos="1134"/>
        </w:tabs>
        <w:ind w:left="12"/>
        <w:jc w:val="both"/>
        <w:rPr>
          <w:rFonts w:ascii="Courier New" w:hAnsi="Courier New" w:cs="Courier New"/>
        </w:rPr>
      </w:pPr>
      <w:r w:rsidRPr="00112E10">
        <w:rPr>
          <w:rFonts w:ascii="Courier New" w:hAnsi="Courier New" w:cs="Courier New"/>
        </w:rPr>
        <w:tab/>
      </w:r>
      <w:r w:rsidRPr="00112E10">
        <w:rPr>
          <w:rFonts w:ascii="Courier New" w:hAnsi="Courier New" w:cs="Courier New"/>
          <w:b/>
          <w:bCs/>
        </w:rPr>
        <w:t>Madde 13</w:t>
      </w:r>
    </w:p>
    <w:p w:rsidR="00112E10" w:rsidRPr="00112E10" w:rsidRDefault="00112E10" w:rsidP="00E6157D">
      <w:pPr>
        <w:tabs>
          <w:tab w:val="left" w:pos="0"/>
          <w:tab w:val="left" w:pos="709"/>
          <w:tab w:val="left" w:pos="1134"/>
        </w:tabs>
        <w:ind w:left="12"/>
        <w:rPr>
          <w:rFonts w:ascii="Courier New" w:hAnsi="Courier New" w:cs="Courier New"/>
        </w:rPr>
      </w:pPr>
      <w:r w:rsidRPr="00112E10">
        <w:rPr>
          <w:rFonts w:ascii="Courier New" w:hAnsi="Courier New" w:cs="Courier New"/>
        </w:rPr>
        <w:tab/>
      </w:r>
      <w:r w:rsidRPr="00E6157D">
        <w:rPr>
          <w:rFonts w:ascii="Courier New" w:hAnsi="Courier New" w:cs="Courier New"/>
          <w:b/>
        </w:rPr>
        <w:t>Bu Anayasada gösterilen hak ve özgürlükler, yabancılar için, uluslararası hukuka uygun olarak yasa ile kısıtlanabilir</w:t>
      </w:r>
      <w:r w:rsidRPr="00112E10">
        <w:rPr>
          <w:rFonts w:ascii="Courier New" w:hAnsi="Courier New" w:cs="Courier New"/>
        </w:rPr>
        <w:t>.</w:t>
      </w:r>
    </w:p>
    <w:p w:rsidR="00112E10" w:rsidRDefault="00112E10" w:rsidP="00112E10">
      <w:pPr>
        <w:tabs>
          <w:tab w:val="left" w:pos="0"/>
          <w:tab w:val="left" w:pos="709"/>
          <w:tab w:val="left" w:pos="1134"/>
        </w:tabs>
        <w:ind w:left="12"/>
        <w:jc w:val="both"/>
        <w:rPr>
          <w:rFonts w:ascii="Courier New" w:hAnsi="Courier New" w:cs="Courier New"/>
        </w:rPr>
      </w:pPr>
    </w:p>
    <w:p w:rsidR="00112E10" w:rsidRPr="00112E10" w:rsidRDefault="00112E10" w:rsidP="00112E10">
      <w:pPr>
        <w:tabs>
          <w:tab w:val="left" w:pos="0"/>
          <w:tab w:val="left" w:pos="709"/>
          <w:tab w:val="left" w:pos="1134"/>
        </w:tabs>
        <w:ind w:left="12"/>
        <w:jc w:val="both"/>
        <w:rPr>
          <w:rFonts w:ascii="Courier New" w:hAnsi="Courier New" w:cs="Courier New"/>
        </w:rPr>
      </w:pPr>
    </w:p>
    <w:p w:rsidR="00112E10" w:rsidRPr="00112E10" w:rsidRDefault="00112E10" w:rsidP="00112E10">
      <w:pPr>
        <w:pStyle w:val="Heading3"/>
        <w:rPr>
          <w:rFonts w:ascii="Courier New" w:hAnsi="Courier New" w:cs="Courier New"/>
          <w:lang w:val="tr-TR"/>
        </w:rPr>
      </w:pPr>
      <w:r w:rsidRPr="00112E10">
        <w:rPr>
          <w:rFonts w:ascii="Courier New" w:hAnsi="Courier New" w:cs="Courier New"/>
          <w:lang w:val="tr-TR"/>
        </w:rPr>
        <w:t>Mülkiyet Hakkına Ait Genel Kural</w:t>
      </w:r>
    </w:p>
    <w:p w:rsidR="00112E10" w:rsidRPr="00112E10" w:rsidRDefault="00112E10" w:rsidP="00112E10">
      <w:pPr>
        <w:tabs>
          <w:tab w:val="left" w:pos="709"/>
          <w:tab w:val="left" w:pos="1134"/>
          <w:tab w:val="left" w:pos="1560"/>
        </w:tabs>
        <w:ind w:left="706"/>
        <w:rPr>
          <w:rFonts w:ascii="Courier New" w:hAnsi="Courier New" w:cs="Courier New"/>
          <w:b/>
          <w:bCs/>
        </w:rPr>
      </w:pPr>
      <w:r w:rsidRPr="00112E10">
        <w:rPr>
          <w:rFonts w:ascii="Courier New" w:hAnsi="Courier New" w:cs="Courier New"/>
          <w:b/>
          <w:bCs/>
        </w:rPr>
        <w:t>Madde 36</w:t>
      </w:r>
    </w:p>
    <w:p w:rsidR="00112E10" w:rsidRPr="00E6157D" w:rsidRDefault="00112E10" w:rsidP="00826A59">
      <w:pPr>
        <w:tabs>
          <w:tab w:val="left" w:pos="709"/>
          <w:tab w:val="left" w:pos="1276"/>
          <w:tab w:val="left" w:pos="1560"/>
        </w:tabs>
        <w:ind w:left="1276" w:hanging="570"/>
        <w:rPr>
          <w:rFonts w:ascii="Courier New" w:hAnsi="Courier New" w:cs="Courier New"/>
          <w:b/>
        </w:rPr>
      </w:pPr>
      <w:r w:rsidRPr="00E6157D">
        <w:rPr>
          <w:rFonts w:ascii="Courier New" w:hAnsi="Courier New" w:cs="Courier New"/>
          <w:b/>
        </w:rPr>
        <w:t>(1)</w:t>
      </w:r>
      <w:r w:rsidRPr="00E6157D">
        <w:rPr>
          <w:rFonts w:ascii="Courier New" w:hAnsi="Courier New" w:cs="Courier New"/>
          <w:b/>
        </w:rPr>
        <w:tab/>
        <w:t xml:space="preserve">Her yurttaş, mülkiyet ve miras haklarına sahiptir.  </w:t>
      </w:r>
      <w:r w:rsidR="00826A59" w:rsidRPr="00E6157D">
        <w:rPr>
          <w:rFonts w:ascii="Courier New" w:hAnsi="Courier New" w:cs="Courier New"/>
          <w:b/>
        </w:rPr>
        <w:t xml:space="preserve"> </w:t>
      </w:r>
      <w:r w:rsidRPr="00E6157D">
        <w:rPr>
          <w:rFonts w:ascii="Courier New" w:hAnsi="Courier New" w:cs="Courier New"/>
          <w:b/>
        </w:rPr>
        <w:t>Bu haklar, kamu yararı amacıyla ve yasa ile sınırlanabilir.</w:t>
      </w:r>
    </w:p>
    <w:p w:rsidR="00FC4A42" w:rsidRDefault="00112E10" w:rsidP="003734EE">
      <w:pPr>
        <w:ind w:left="1276" w:hanging="570"/>
        <w:rPr>
          <w:rFonts w:ascii="Courier New" w:hAnsi="Courier New" w:cs="Courier New"/>
          <w:b/>
        </w:rPr>
      </w:pPr>
      <w:r w:rsidRPr="00E6157D">
        <w:rPr>
          <w:rFonts w:ascii="Courier New" w:hAnsi="Courier New" w:cs="Courier New"/>
          <w:b/>
        </w:rPr>
        <w:t>(2)</w:t>
      </w:r>
      <w:r w:rsidR="00826A59" w:rsidRPr="00E6157D">
        <w:rPr>
          <w:rFonts w:ascii="Courier New" w:hAnsi="Courier New" w:cs="Courier New"/>
          <w:b/>
        </w:rPr>
        <w:t xml:space="preserve"> </w:t>
      </w:r>
      <w:r w:rsidRPr="00E6157D">
        <w:rPr>
          <w:rFonts w:ascii="Courier New" w:hAnsi="Courier New" w:cs="Courier New"/>
          <w:b/>
        </w:rPr>
        <w:t xml:space="preserve">Mülkiyet hakkının kullanılmasına, kamu güvenliği, genel sağlık, genel ahlak, kent ve ülke planlaması veya herhangi bir malvarlığının kamu yararı için geliştirilmesi ve faydalı kılınması veya başkalarının </w:t>
      </w:r>
    </w:p>
    <w:p w:rsidR="00112E10" w:rsidRPr="00E6157D" w:rsidRDefault="00FC4A42" w:rsidP="00826A59">
      <w:pPr>
        <w:ind w:left="1276" w:hanging="570"/>
        <w:rPr>
          <w:rFonts w:ascii="Courier New" w:hAnsi="Courier New" w:cs="Courier New"/>
          <w:b/>
        </w:rPr>
      </w:pPr>
      <w:r>
        <w:rPr>
          <w:rFonts w:ascii="Courier New" w:hAnsi="Courier New" w:cs="Courier New"/>
          <w:b/>
        </w:rPr>
        <w:t xml:space="preserve">    </w:t>
      </w:r>
      <w:r w:rsidR="00112E10" w:rsidRPr="00E6157D">
        <w:rPr>
          <w:rFonts w:ascii="Courier New" w:hAnsi="Courier New" w:cs="Courier New"/>
          <w:b/>
        </w:rPr>
        <w:t>haklarının korunması için kesin olarak gerekli kısıntı veya sınırlamalar yasa ile konabilir.</w:t>
      </w:r>
    </w:p>
    <w:p w:rsidR="00112E10" w:rsidRPr="00E6157D" w:rsidRDefault="00112E10" w:rsidP="00826A59">
      <w:pPr>
        <w:ind w:left="1276" w:hanging="570"/>
        <w:rPr>
          <w:rFonts w:ascii="Courier New" w:hAnsi="Courier New" w:cs="Courier New"/>
          <w:b/>
        </w:rPr>
      </w:pPr>
      <w:r w:rsidRPr="00E6157D">
        <w:rPr>
          <w:rFonts w:ascii="Courier New" w:hAnsi="Courier New" w:cs="Courier New"/>
          <w:b/>
        </w:rPr>
        <w:t>(3)</w:t>
      </w:r>
      <w:r w:rsidR="00826A59" w:rsidRPr="00E6157D">
        <w:rPr>
          <w:rFonts w:ascii="Courier New" w:hAnsi="Courier New" w:cs="Courier New"/>
          <w:b/>
        </w:rPr>
        <w:t xml:space="preserve"> </w:t>
      </w:r>
      <w:r w:rsidRPr="00E6157D">
        <w:rPr>
          <w:rFonts w:ascii="Courier New" w:hAnsi="Courier New" w:cs="Courier New"/>
          <w:b/>
        </w:rPr>
        <w:t>Malvarlığının ekonomik değerini fiilen azaltan kısıntı ve sınırlandırmalar için derhal tam bir tazminat ödenir; anlaşmazlık halinde tazminatı hukuk mahkemesi saptar.</w:t>
      </w:r>
    </w:p>
    <w:p w:rsidR="00112E10" w:rsidRPr="00E6157D" w:rsidRDefault="00112E10" w:rsidP="00826A59">
      <w:pPr>
        <w:ind w:left="1276" w:hanging="570"/>
        <w:rPr>
          <w:rFonts w:ascii="Courier New" w:hAnsi="Courier New" w:cs="Courier New"/>
          <w:b/>
        </w:rPr>
      </w:pPr>
      <w:r w:rsidRPr="00E6157D">
        <w:rPr>
          <w:rFonts w:ascii="Courier New" w:hAnsi="Courier New" w:cs="Courier New"/>
          <w:b/>
        </w:rPr>
        <w:t>(4)</w:t>
      </w:r>
      <w:r w:rsidR="00826A59" w:rsidRPr="00E6157D">
        <w:rPr>
          <w:rFonts w:ascii="Courier New" w:hAnsi="Courier New" w:cs="Courier New"/>
          <w:b/>
        </w:rPr>
        <w:t xml:space="preserve"> </w:t>
      </w:r>
      <w:r w:rsidRPr="00E6157D">
        <w:rPr>
          <w:rFonts w:ascii="Courier New" w:hAnsi="Courier New" w:cs="Courier New"/>
          <w:b/>
        </w:rPr>
        <w:t>Yukarıdaki (2). ve (3). fıkra kuralları, herhangi bir verginin veya para cezasının tahsili, herhangi bir hükmün yerine getirilmesi, sözleşmeden doğan bir yükümün yerine getirilmesi veya can veya malın tehlikeden korunması amacı ile yasa ile konmuş kuralları etkilemez.</w:t>
      </w:r>
    </w:p>
    <w:p w:rsidR="00112E10" w:rsidRPr="00E6157D" w:rsidRDefault="00112E10" w:rsidP="00826A59">
      <w:pPr>
        <w:ind w:left="1276" w:hanging="570"/>
        <w:rPr>
          <w:rFonts w:ascii="Courier New" w:hAnsi="Courier New" w:cs="Courier New"/>
          <w:b/>
        </w:rPr>
      </w:pPr>
      <w:r w:rsidRPr="00E6157D">
        <w:rPr>
          <w:rFonts w:ascii="Courier New" w:hAnsi="Courier New" w:cs="Courier New"/>
          <w:b/>
        </w:rPr>
        <w:t>(5)</w:t>
      </w:r>
      <w:r w:rsidR="00826A59" w:rsidRPr="00E6157D">
        <w:rPr>
          <w:rFonts w:ascii="Courier New" w:hAnsi="Courier New" w:cs="Courier New"/>
          <w:b/>
        </w:rPr>
        <w:t xml:space="preserve"> </w:t>
      </w:r>
      <w:r w:rsidRPr="00E6157D">
        <w:rPr>
          <w:rFonts w:ascii="Courier New" w:hAnsi="Courier New" w:cs="Courier New"/>
          <w:b/>
        </w:rPr>
        <w:t>Devletin, 159. maddede belirtilen taşınmaz mallar üzerindeki hakkı saklıdır.</w:t>
      </w:r>
    </w:p>
    <w:p w:rsidR="00FC4A42" w:rsidRDefault="00FC4A42" w:rsidP="00112E10">
      <w:pPr>
        <w:spacing w:line="360" w:lineRule="auto"/>
        <w:rPr>
          <w:rFonts w:ascii="Courier New" w:hAnsi="Courier New" w:cs="Courier New"/>
          <w:b/>
        </w:rPr>
      </w:pPr>
    </w:p>
    <w:p w:rsidR="003734EE" w:rsidRDefault="003734EE" w:rsidP="00112E10">
      <w:pPr>
        <w:spacing w:line="360" w:lineRule="auto"/>
        <w:rPr>
          <w:rFonts w:ascii="Courier New" w:hAnsi="Courier New" w:cs="Courier New"/>
          <w:b/>
        </w:rPr>
      </w:pPr>
    </w:p>
    <w:p w:rsidR="00C06D23" w:rsidRPr="00E6157D" w:rsidRDefault="00C06D23" w:rsidP="00112E10">
      <w:pPr>
        <w:spacing w:line="360" w:lineRule="auto"/>
        <w:rPr>
          <w:rFonts w:ascii="Courier New" w:hAnsi="Courier New" w:cs="Courier New"/>
          <w:b/>
        </w:rPr>
      </w:pPr>
    </w:p>
    <w:p w:rsidR="00826A59" w:rsidRPr="00E6157D" w:rsidRDefault="00E55199" w:rsidP="00112E10">
      <w:pPr>
        <w:spacing w:line="360" w:lineRule="auto"/>
        <w:rPr>
          <w:rFonts w:ascii="Courier New" w:hAnsi="Courier New" w:cs="Courier New"/>
          <w:b/>
        </w:rPr>
      </w:pPr>
      <w:r w:rsidRPr="00E55199">
        <w:rPr>
          <w:rFonts w:ascii="Courier New" w:hAnsi="Courier New" w:cs="Courier New"/>
          <w:b/>
          <w:u w:val="single"/>
        </w:rPr>
        <w:lastRenderedPageBreak/>
        <w:t>HAVALEYİ YAPAN DAVACININ İDDİALARI</w:t>
      </w:r>
      <w:r>
        <w:rPr>
          <w:rFonts w:ascii="Courier New" w:hAnsi="Courier New" w:cs="Courier New"/>
          <w:b/>
        </w:rPr>
        <w:t>:</w:t>
      </w:r>
    </w:p>
    <w:p w:rsidR="00E55199" w:rsidRDefault="00E55199" w:rsidP="00112E10">
      <w:pPr>
        <w:spacing w:line="360" w:lineRule="auto"/>
        <w:rPr>
          <w:rFonts w:ascii="Courier New" w:hAnsi="Courier New" w:cs="Courier New"/>
        </w:rPr>
      </w:pPr>
    </w:p>
    <w:p w:rsidR="00A974FD" w:rsidRDefault="00CB55D7" w:rsidP="00112E10">
      <w:pPr>
        <w:spacing w:line="360" w:lineRule="auto"/>
        <w:rPr>
          <w:rFonts w:ascii="Courier New" w:hAnsi="Courier New" w:cs="Courier New"/>
        </w:rPr>
      </w:pPr>
      <w:r>
        <w:rPr>
          <w:rFonts w:ascii="Courier New" w:hAnsi="Courier New" w:cs="Courier New"/>
        </w:rPr>
        <w:tab/>
        <w:t>Davacı</w:t>
      </w:r>
      <w:r w:rsidR="009B2EC6">
        <w:rPr>
          <w:rFonts w:ascii="Courier New" w:hAnsi="Courier New" w:cs="Courier New"/>
        </w:rPr>
        <w:t>,</w:t>
      </w:r>
      <w:r>
        <w:rPr>
          <w:rFonts w:ascii="Courier New" w:hAnsi="Courier New" w:cs="Courier New"/>
        </w:rPr>
        <w:t xml:space="preserve"> k</w:t>
      </w:r>
      <w:r w:rsidR="006C305D">
        <w:rPr>
          <w:rFonts w:ascii="Courier New" w:hAnsi="Courier New" w:cs="Courier New"/>
        </w:rPr>
        <w:t>e</w:t>
      </w:r>
      <w:r>
        <w:rPr>
          <w:rFonts w:ascii="Courier New" w:hAnsi="Courier New" w:cs="Courier New"/>
        </w:rPr>
        <w:t>ndisi ve</w:t>
      </w:r>
      <w:r w:rsidR="006C305D">
        <w:rPr>
          <w:rFonts w:ascii="Courier New" w:hAnsi="Courier New" w:cs="Courier New"/>
        </w:rPr>
        <w:t xml:space="preserve"> Davalı No.1’in mutabakatı ile </w:t>
      </w:r>
      <w:r w:rsidR="00F355FA">
        <w:rPr>
          <w:rFonts w:ascii="Courier New" w:hAnsi="Courier New" w:cs="Courier New"/>
        </w:rPr>
        <w:t>imzalanan Declaration of T</w:t>
      </w:r>
      <w:r w:rsidR="006C305D">
        <w:rPr>
          <w:rFonts w:ascii="Courier New" w:hAnsi="Courier New" w:cs="Courier New"/>
        </w:rPr>
        <w:t>ru</w:t>
      </w:r>
      <w:r w:rsidR="00D92E06">
        <w:rPr>
          <w:rFonts w:ascii="Courier New" w:hAnsi="Courier New" w:cs="Courier New"/>
        </w:rPr>
        <w:t>s</w:t>
      </w:r>
      <w:r w:rsidR="006C305D">
        <w:rPr>
          <w:rFonts w:ascii="Courier New" w:hAnsi="Courier New" w:cs="Courier New"/>
        </w:rPr>
        <w:t>t</w:t>
      </w:r>
      <w:r w:rsidR="00F355FA">
        <w:rPr>
          <w:rFonts w:ascii="Courier New" w:hAnsi="Courier New" w:cs="Courier New"/>
        </w:rPr>
        <w:t>’ın</w:t>
      </w:r>
      <w:r w:rsidR="006C305D">
        <w:rPr>
          <w:rFonts w:ascii="Courier New" w:hAnsi="Courier New" w:cs="Courier New"/>
        </w:rPr>
        <w:t xml:space="preserve"> geçersiz olduğunu ve/veya ifa edilmesi icbar edilemez olduğunu ileri süren Davalı No.2’nin bu iddialarına dayanak teşkil ettiğini ileri sürdüğü 6/1969 sayılı sayılı Olağanüstü Durum Süresince Türk Cemaatine Mensup Olmayan Şahıslara Gayrimenkul Mal Satışını Önleyen Kural’ının 3</w:t>
      </w:r>
      <w:r>
        <w:rPr>
          <w:rFonts w:ascii="Courier New" w:hAnsi="Courier New" w:cs="Courier New"/>
        </w:rPr>
        <w:t>. ve 7. maddeleri v</w:t>
      </w:r>
      <w:r w:rsidR="006C305D">
        <w:rPr>
          <w:rFonts w:ascii="Courier New" w:hAnsi="Courier New" w:cs="Courier New"/>
        </w:rPr>
        <w:t>e 52/2008 sayılı</w:t>
      </w:r>
      <w:r w:rsidR="00D92E06">
        <w:rPr>
          <w:rFonts w:ascii="Courier New" w:hAnsi="Courier New" w:cs="Courier New"/>
        </w:rPr>
        <w:t xml:space="preserve"> Taşınmaz Mal Edinme ve Uzun Vadeli Kiralama (Yabancılar) </w:t>
      </w:r>
      <w:r w:rsidR="006C305D">
        <w:rPr>
          <w:rFonts w:ascii="Courier New" w:hAnsi="Courier New" w:cs="Courier New"/>
        </w:rPr>
        <w:t>Yasa</w:t>
      </w:r>
      <w:r w:rsidR="00D92E06">
        <w:rPr>
          <w:rFonts w:ascii="Courier New" w:hAnsi="Courier New" w:cs="Courier New"/>
        </w:rPr>
        <w:t>sı’</w:t>
      </w:r>
      <w:r w:rsidR="006C305D">
        <w:rPr>
          <w:rFonts w:ascii="Courier New" w:hAnsi="Courier New" w:cs="Courier New"/>
        </w:rPr>
        <w:t>nın 8</w:t>
      </w:r>
      <w:r>
        <w:rPr>
          <w:rFonts w:ascii="Courier New" w:hAnsi="Courier New" w:cs="Courier New"/>
        </w:rPr>
        <w:t>.</w:t>
      </w:r>
      <w:r w:rsidR="006C305D">
        <w:rPr>
          <w:rFonts w:ascii="Courier New" w:hAnsi="Courier New" w:cs="Courier New"/>
        </w:rPr>
        <w:t xml:space="preserve"> ve 9.</w:t>
      </w:r>
    </w:p>
    <w:p w:rsidR="006C305D" w:rsidRDefault="00A974FD" w:rsidP="00112E10">
      <w:pPr>
        <w:spacing w:line="360" w:lineRule="auto"/>
        <w:rPr>
          <w:rFonts w:ascii="Courier New" w:hAnsi="Courier New" w:cs="Courier New"/>
        </w:rPr>
      </w:pPr>
      <w:r>
        <w:rPr>
          <w:rFonts w:ascii="Courier New" w:hAnsi="Courier New" w:cs="Courier New"/>
        </w:rPr>
        <w:t>m</w:t>
      </w:r>
      <w:r w:rsidR="006C305D">
        <w:rPr>
          <w:rFonts w:ascii="Courier New" w:hAnsi="Courier New" w:cs="Courier New"/>
        </w:rPr>
        <w:t>addeleri</w:t>
      </w:r>
      <w:r>
        <w:rPr>
          <w:rFonts w:ascii="Courier New" w:hAnsi="Courier New" w:cs="Courier New"/>
        </w:rPr>
        <w:t xml:space="preserve"> ile</w:t>
      </w:r>
      <w:r w:rsidR="006C305D">
        <w:rPr>
          <w:rFonts w:ascii="Courier New" w:hAnsi="Courier New" w:cs="Courier New"/>
        </w:rPr>
        <w:t>,</w:t>
      </w:r>
      <w:r w:rsidR="00FC4A42">
        <w:rPr>
          <w:rFonts w:ascii="Courier New" w:hAnsi="Courier New" w:cs="Courier New"/>
        </w:rPr>
        <w:t xml:space="preserve"> </w:t>
      </w:r>
      <w:r w:rsidR="00502F43">
        <w:rPr>
          <w:rFonts w:ascii="Courier New" w:hAnsi="Courier New" w:cs="Courier New"/>
        </w:rPr>
        <w:t>Avrupa Konseyi Ü</w:t>
      </w:r>
      <w:r w:rsidR="00FC4A42">
        <w:rPr>
          <w:rFonts w:ascii="Courier New" w:hAnsi="Courier New" w:cs="Courier New"/>
        </w:rPr>
        <w:t>yesi B</w:t>
      </w:r>
      <w:r w:rsidR="00502F43">
        <w:rPr>
          <w:rFonts w:ascii="Courier New" w:hAnsi="Courier New" w:cs="Courier New"/>
        </w:rPr>
        <w:t>i</w:t>
      </w:r>
      <w:r w:rsidR="00FC4A42">
        <w:rPr>
          <w:rFonts w:ascii="Courier New" w:hAnsi="Courier New" w:cs="Courier New"/>
        </w:rPr>
        <w:t xml:space="preserve">rleşik Krallık vatandaşı olan Davacının </w:t>
      </w:r>
      <w:r>
        <w:rPr>
          <w:rFonts w:ascii="Courier New" w:hAnsi="Courier New" w:cs="Courier New"/>
        </w:rPr>
        <w:t>gayrimenkul mal</w:t>
      </w:r>
      <w:r w:rsidR="00FC4A42">
        <w:rPr>
          <w:rFonts w:ascii="Courier New" w:hAnsi="Courier New" w:cs="Courier New"/>
        </w:rPr>
        <w:t xml:space="preserve"> mülkiyet ve tasarruf haklarına sınırlama yap</w:t>
      </w:r>
      <w:r>
        <w:rPr>
          <w:rFonts w:ascii="Courier New" w:hAnsi="Courier New" w:cs="Courier New"/>
        </w:rPr>
        <w:t>ılarak,  bir</w:t>
      </w:r>
      <w:r w:rsidR="00FC4A42">
        <w:rPr>
          <w:rFonts w:ascii="Courier New" w:hAnsi="Courier New" w:cs="Courier New"/>
        </w:rPr>
        <w:t xml:space="preserve"> Avrupa Konseyi vatandaşına karşı diskriminasyon yap</w:t>
      </w:r>
      <w:r>
        <w:rPr>
          <w:rFonts w:ascii="Courier New" w:hAnsi="Courier New" w:cs="Courier New"/>
        </w:rPr>
        <w:t>ıl</w:t>
      </w:r>
      <w:r w:rsidR="00FC4A42">
        <w:rPr>
          <w:rFonts w:ascii="Courier New" w:hAnsi="Courier New" w:cs="Courier New"/>
        </w:rPr>
        <w:t>makta olduğunu</w:t>
      </w:r>
      <w:r>
        <w:rPr>
          <w:rFonts w:ascii="Courier New" w:hAnsi="Courier New" w:cs="Courier New"/>
        </w:rPr>
        <w:t>,</w:t>
      </w:r>
      <w:r w:rsidR="00FC4A42">
        <w:rPr>
          <w:rFonts w:ascii="Courier New" w:hAnsi="Courier New" w:cs="Courier New"/>
        </w:rPr>
        <w:t xml:space="preserve"> bunun</w:t>
      </w:r>
      <w:r w:rsidR="006C305D">
        <w:rPr>
          <w:rFonts w:ascii="Courier New" w:hAnsi="Courier New" w:cs="Courier New"/>
        </w:rPr>
        <w:t xml:space="preserve"> KKTC Anayasası’nın 1, 13 ve 36. maddelerine aykırı</w:t>
      </w:r>
      <w:r w:rsidR="00FC4A42">
        <w:rPr>
          <w:rFonts w:ascii="Courier New" w:hAnsi="Courier New" w:cs="Courier New"/>
        </w:rPr>
        <w:t xml:space="preserve">lık teşkil ettiğini </w:t>
      </w:r>
      <w:r w:rsidR="00CB55D7">
        <w:rPr>
          <w:rFonts w:ascii="Courier New" w:hAnsi="Courier New" w:cs="Courier New"/>
        </w:rPr>
        <w:t>öne</w:t>
      </w:r>
      <w:r w:rsidR="00FC4A42">
        <w:rPr>
          <w:rFonts w:ascii="Courier New" w:hAnsi="Courier New" w:cs="Courier New"/>
        </w:rPr>
        <w:t xml:space="preserve"> sürmektedi</w:t>
      </w:r>
      <w:r w:rsidR="006C305D">
        <w:rPr>
          <w:rFonts w:ascii="Courier New" w:hAnsi="Courier New" w:cs="Courier New"/>
        </w:rPr>
        <w:t>r. Davanın dinlenmesine başlandığı safhada Davacı,</w:t>
      </w:r>
      <w:r w:rsidR="00D92E06">
        <w:rPr>
          <w:rFonts w:ascii="Courier New" w:hAnsi="Courier New" w:cs="Courier New"/>
        </w:rPr>
        <w:t xml:space="preserve"> Anayasa</w:t>
      </w:r>
      <w:r w:rsidR="00CB55D7">
        <w:rPr>
          <w:rFonts w:ascii="Courier New" w:hAnsi="Courier New" w:cs="Courier New"/>
        </w:rPr>
        <w:t>’</w:t>
      </w:r>
      <w:r w:rsidR="00D92E06">
        <w:rPr>
          <w:rFonts w:ascii="Courier New" w:hAnsi="Courier New" w:cs="Courier New"/>
        </w:rPr>
        <w:t xml:space="preserve">nın </w:t>
      </w:r>
      <w:r w:rsidR="006C305D">
        <w:rPr>
          <w:rFonts w:ascii="Courier New" w:hAnsi="Courier New" w:cs="Courier New"/>
        </w:rPr>
        <w:t>36. madde</w:t>
      </w:r>
      <w:r w:rsidR="00D92E06">
        <w:rPr>
          <w:rFonts w:ascii="Courier New" w:hAnsi="Courier New" w:cs="Courier New"/>
        </w:rPr>
        <w:t>si</w:t>
      </w:r>
      <w:r w:rsidR="006C305D">
        <w:rPr>
          <w:rFonts w:ascii="Courier New" w:hAnsi="Courier New" w:cs="Courier New"/>
        </w:rPr>
        <w:t xml:space="preserve"> </w:t>
      </w:r>
      <w:r>
        <w:rPr>
          <w:rFonts w:ascii="Courier New" w:hAnsi="Courier New" w:cs="Courier New"/>
        </w:rPr>
        <w:t>altındaki</w:t>
      </w:r>
      <w:r w:rsidR="006C305D">
        <w:rPr>
          <w:rFonts w:ascii="Courier New" w:hAnsi="Courier New" w:cs="Courier New"/>
        </w:rPr>
        <w:t xml:space="preserve"> iddia</w:t>
      </w:r>
      <w:r w:rsidR="00D92E06">
        <w:rPr>
          <w:rFonts w:ascii="Courier New" w:hAnsi="Courier New" w:cs="Courier New"/>
        </w:rPr>
        <w:t>lar</w:t>
      </w:r>
      <w:r w:rsidR="006C305D">
        <w:rPr>
          <w:rFonts w:ascii="Courier New" w:hAnsi="Courier New" w:cs="Courier New"/>
        </w:rPr>
        <w:t>ından vazgeç</w:t>
      </w:r>
      <w:r w:rsidR="00D92E06">
        <w:rPr>
          <w:rFonts w:ascii="Courier New" w:hAnsi="Courier New" w:cs="Courier New"/>
        </w:rPr>
        <w:t>tiğini beyan et</w:t>
      </w:r>
      <w:r w:rsidR="006C305D">
        <w:rPr>
          <w:rFonts w:ascii="Courier New" w:hAnsi="Courier New" w:cs="Courier New"/>
        </w:rPr>
        <w:t>miştir.</w:t>
      </w:r>
    </w:p>
    <w:p w:rsidR="00FC4A42" w:rsidRDefault="00FC4A42" w:rsidP="00112E10">
      <w:pPr>
        <w:spacing w:line="360" w:lineRule="auto"/>
        <w:rPr>
          <w:rFonts w:ascii="Courier New" w:hAnsi="Courier New" w:cs="Courier New"/>
        </w:rPr>
      </w:pPr>
    </w:p>
    <w:p w:rsidR="006C305D" w:rsidRDefault="006C305D" w:rsidP="00112E10">
      <w:pPr>
        <w:spacing w:line="360" w:lineRule="auto"/>
        <w:rPr>
          <w:rFonts w:ascii="Courier New" w:hAnsi="Courier New" w:cs="Courier New"/>
        </w:rPr>
      </w:pPr>
      <w:r>
        <w:rPr>
          <w:rFonts w:ascii="Courier New" w:hAnsi="Courier New" w:cs="Courier New"/>
          <w:b/>
          <w:u w:val="single"/>
        </w:rPr>
        <w:t>Davalı No.1’in iddiaları</w:t>
      </w:r>
      <w:r>
        <w:rPr>
          <w:rFonts w:ascii="Courier New" w:hAnsi="Courier New" w:cs="Courier New"/>
        </w:rPr>
        <w:t>:</w:t>
      </w:r>
    </w:p>
    <w:p w:rsidR="006C305D" w:rsidRDefault="006C305D" w:rsidP="00112E10">
      <w:pPr>
        <w:spacing w:line="360" w:lineRule="auto"/>
        <w:rPr>
          <w:rFonts w:ascii="Courier New" w:hAnsi="Courier New" w:cs="Courier New"/>
        </w:rPr>
      </w:pPr>
    </w:p>
    <w:p w:rsidR="00E65D3A" w:rsidRDefault="006C305D" w:rsidP="00112E10">
      <w:pPr>
        <w:spacing w:line="360" w:lineRule="auto"/>
        <w:rPr>
          <w:rFonts w:ascii="Courier New" w:hAnsi="Courier New" w:cs="Courier New"/>
        </w:rPr>
      </w:pPr>
      <w:r>
        <w:rPr>
          <w:rFonts w:ascii="Courier New" w:hAnsi="Courier New" w:cs="Courier New"/>
        </w:rPr>
        <w:tab/>
        <w:t xml:space="preserve">Davalı No.1, Davacının iddialarına katılmıştır. </w:t>
      </w:r>
    </w:p>
    <w:p w:rsidR="00A974FD" w:rsidRDefault="00A974FD" w:rsidP="00112E10">
      <w:pPr>
        <w:spacing w:line="360" w:lineRule="auto"/>
        <w:rPr>
          <w:rFonts w:ascii="Courier New" w:hAnsi="Courier New" w:cs="Courier New"/>
        </w:rPr>
      </w:pPr>
    </w:p>
    <w:p w:rsidR="006C305D" w:rsidRDefault="006C305D" w:rsidP="00112E10">
      <w:pPr>
        <w:spacing w:line="360" w:lineRule="auto"/>
        <w:rPr>
          <w:rFonts w:ascii="Courier New" w:hAnsi="Courier New" w:cs="Courier New"/>
          <w:b/>
        </w:rPr>
      </w:pPr>
      <w:r>
        <w:rPr>
          <w:rFonts w:ascii="Courier New" w:hAnsi="Courier New" w:cs="Courier New"/>
          <w:b/>
          <w:u w:val="single"/>
        </w:rPr>
        <w:t>Davalı No.2’nin iddiaları</w:t>
      </w:r>
      <w:r>
        <w:rPr>
          <w:rFonts w:ascii="Courier New" w:hAnsi="Courier New" w:cs="Courier New"/>
          <w:b/>
        </w:rPr>
        <w:t>:</w:t>
      </w:r>
    </w:p>
    <w:p w:rsidR="006C305D" w:rsidRDefault="006C305D" w:rsidP="00112E10">
      <w:pPr>
        <w:spacing w:line="360" w:lineRule="auto"/>
        <w:rPr>
          <w:rFonts w:ascii="Courier New" w:hAnsi="Courier New" w:cs="Courier New"/>
          <w:b/>
        </w:rPr>
      </w:pPr>
    </w:p>
    <w:p w:rsidR="00A537C1" w:rsidRDefault="006C305D" w:rsidP="00112E10">
      <w:pPr>
        <w:spacing w:line="360" w:lineRule="auto"/>
        <w:rPr>
          <w:rFonts w:ascii="Courier New" w:hAnsi="Courier New" w:cs="Courier New"/>
        </w:rPr>
      </w:pPr>
      <w:r>
        <w:rPr>
          <w:rFonts w:ascii="Courier New" w:hAnsi="Courier New" w:cs="Courier New"/>
        </w:rPr>
        <w:tab/>
      </w:r>
      <w:r w:rsidR="00CB55D7">
        <w:rPr>
          <w:rFonts w:ascii="Courier New" w:hAnsi="Courier New" w:cs="Courier New"/>
        </w:rPr>
        <w:t xml:space="preserve">Davalı No.2, </w:t>
      </w:r>
      <w:r>
        <w:rPr>
          <w:rFonts w:ascii="Courier New" w:hAnsi="Courier New" w:cs="Courier New"/>
        </w:rPr>
        <w:t>Davacı</w:t>
      </w:r>
      <w:r w:rsidR="00D92E06">
        <w:rPr>
          <w:rFonts w:ascii="Courier New" w:hAnsi="Courier New" w:cs="Courier New"/>
        </w:rPr>
        <w:t>nın</w:t>
      </w:r>
      <w:r>
        <w:rPr>
          <w:rFonts w:ascii="Courier New" w:hAnsi="Courier New" w:cs="Courier New"/>
        </w:rPr>
        <w:t xml:space="preserve"> dava konusu malın satış bedelini ödediğini, </w:t>
      </w:r>
      <w:r w:rsidR="00D92E06">
        <w:rPr>
          <w:rFonts w:ascii="Courier New" w:hAnsi="Courier New" w:cs="Courier New"/>
        </w:rPr>
        <w:t xml:space="preserve">malın </w:t>
      </w:r>
      <w:r>
        <w:rPr>
          <w:rFonts w:ascii="Courier New" w:hAnsi="Courier New" w:cs="Courier New"/>
        </w:rPr>
        <w:t>tasarrufun</w:t>
      </w:r>
      <w:r w:rsidR="00D92E06">
        <w:rPr>
          <w:rFonts w:ascii="Courier New" w:hAnsi="Courier New" w:cs="Courier New"/>
        </w:rPr>
        <w:t>u</w:t>
      </w:r>
      <w:r>
        <w:rPr>
          <w:rFonts w:ascii="Courier New" w:hAnsi="Courier New" w:cs="Courier New"/>
        </w:rPr>
        <w:t xml:space="preserve"> aldığını, ancak koçanı </w:t>
      </w:r>
      <w:r w:rsidR="00D92E06">
        <w:rPr>
          <w:rFonts w:ascii="Courier New" w:hAnsi="Courier New" w:cs="Courier New"/>
        </w:rPr>
        <w:t>adına kaydettir</w:t>
      </w:r>
      <w:r w:rsidR="00CB55D7">
        <w:rPr>
          <w:rFonts w:ascii="Courier New" w:hAnsi="Courier New" w:cs="Courier New"/>
        </w:rPr>
        <w:t>e</w:t>
      </w:r>
      <w:r w:rsidR="00D92E06">
        <w:rPr>
          <w:rFonts w:ascii="Courier New" w:hAnsi="Courier New" w:cs="Courier New"/>
        </w:rPr>
        <w:t>meyeceği i</w:t>
      </w:r>
      <w:r>
        <w:rPr>
          <w:rFonts w:ascii="Courier New" w:hAnsi="Courier New" w:cs="Courier New"/>
        </w:rPr>
        <w:t>çin malı Davalı No</w:t>
      </w:r>
      <w:r w:rsidR="00F355FA">
        <w:rPr>
          <w:rFonts w:ascii="Courier New" w:hAnsi="Courier New" w:cs="Courier New"/>
        </w:rPr>
        <w:t>.1 adına kaydettirdiğini, 11.5.200</w:t>
      </w:r>
      <w:r w:rsidR="00CB55D7">
        <w:rPr>
          <w:rFonts w:ascii="Courier New" w:hAnsi="Courier New" w:cs="Courier New"/>
        </w:rPr>
        <w:t>1</w:t>
      </w:r>
      <w:r w:rsidR="00F355FA">
        <w:rPr>
          <w:rFonts w:ascii="Courier New" w:hAnsi="Courier New" w:cs="Courier New"/>
        </w:rPr>
        <w:t xml:space="preserve"> tarihinde Davacının</w:t>
      </w:r>
      <w:r>
        <w:rPr>
          <w:rFonts w:ascii="Courier New" w:hAnsi="Courier New" w:cs="Courier New"/>
        </w:rPr>
        <w:t xml:space="preserve"> lehtar </w:t>
      </w:r>
      <w:r w:rsidR="00D92E06">
        <w:rPr>
          <w:rFonts w:ascii="Courier New" w:hAnsi="Courier New" w:cs="Courier New"/>
        </w:rPr>
        <w:t>(beneficiary)</w:t>
      </w:r>
      <w:r w:rsidR="00CB55D7">
        <w:rPr>
          <w:rFonts w:ascii="Courier New" w:hAnsi="Courier New" w:cs="Courier New"/>
        </w:rPr>
        <w:t>,</w:t>
      </w:r>
      <w:r w:rsidR="00D92E06">
        <w:rPr>
          <w:rFonts w:ascii="Courier New" w:hAnsi="Courier New" w:cs="Courier New"/>
        </w:rPr>
        <w:t xml:space="preserve"> Davalı No.1’in mütevelli (trustee) </w:t>
      </w:r>
      <w:r>
        <w:rPr>
          <w:rFonts w:ascii="Courier New" w:hAnsi="Courier New" w:cs="Courier New"/>
        </w:rPr>
        <w:t>ol</w:t>
      </w:r>
      <w:r w:rsidR="00E65D3A">
        <w:rPr>
          <w:rFonts w:ascii="Courier New" w:hAnsi="Courier New" w:cs="Courier New"/>
        </w:rPr>
        <w:t>arak yer aldığı bir D</w:t>
      </w:r>
      <w:r w:rsidR="00F355FA">
        <w:rPr>
          <w:rFonts w:ascii="Courier New" w:hAnsi="Courier New" w:cs="Courier New"/>
        </w:rPr>
        <w:t>eclaration of Trus</w:t>
      </w:r>
      <w:r w:rsidR="00E65D3A">
        <w:rPr>
          <w:rFonts w:ascii="Courier New" w:hAnsi="Courier New" w:cs="Courier New"/>
        </w:rPr>
        <w:t>t</w:t>
      </w:r>
      <w:r w:rsidR="00F355FA">
        <w:rPr>
          <w:rFonts w:ascii="Courier New" w:hAnsi="Courier New" w:cs="Courier New"/>
        </w:rPr>
        <w:t xml:space="preserve"> imzalandığını</w:t>
      </w:r>
      <w:r w:rsidR="00F2490B">
        <w:rPr>
          <w:rFonts w:ascii="Courier New" w:hAnsi="Courier New" w:cs="Courier New"/>
        </w:rPr>
        <w:t xml:space="preserve"> ileri sürmekte</w:t>
      </w:r>
      <w:r w:rsidR="00D92E06">
        <w:rPr>
          <w:rFonts w:ascii="Courier New" w:hAnsi="Courier New" w:cs="Courier New"/>
        </w:rPr>
        <w:t xml:space="preserve"> olduğunu</w:t>
      </w:r>
      <w:r w:rsidR="00CB55D7">
        <w:rPr>
          <w:rFonts w:ascii="Courier New" w:hAnsi="Courier New" w:cs="Courier New"/>
        </w:rPr>
        <w:t>;</w:t>
      </w:r>
      <w:r w:rsidR="00D92E06">
        <w:rPr>
          <w:rFonts w:ascii="Courier New" w:hAnsi="Courier New" w:cs="Courier New"/>
        </w:rPr>
        <w:t xml:space="preserve"> ancak</w:t>
      </w:r>
      <w:r w:rsidR="00F2490B">
        <w:rPr>
          <w:rFonts w:ascii="Courier New" w:hAnsi="Courier New" w:cs="Courier New"/>
        </w:rPr>
        <w:t xml:space="preserve"> Davacının b</w:t>
      </w:r>
      <w:r w:rsidR="00F355FA">
        <w:rPr>
          <w:rFonts w:ascii="Courier New" w:hAnsi="Courier New" w:cs="Courier New"/>
        </w:rPr>
        <w:t>u trust altınd</w:t>
      </w:r>
      <w:r>
        <w:rPr>
          <w:rFonts w:ascii="Courier New" w:hAnsi="Courier New" w:cs="Courier New"/>
        </w:rPr>
        <w:t xml:space="preserve">a lehtar olabilmesi için ilk önce </w:t>
      </w:r>
      <w:r w:rsidR="00E65D3A">
        <w:rPr>
          <w:rFonts w:ascii="Courier New" w:hAnsi="Courier New" w:cs="Courier New"/>
        </w:rPr>
        <w:t xml:space="preserve">Declaration of Trust’ın </w:t>
      </w:r>
      <w:r>
        <w:rPr>
          <w:rFonts w:ascii="Courier New" w:hAnsi="Courier New" w:cs="Courier New"/>
        </w:rPr>
        <w:t>geçerli bir trust olması gerek</w:t>
      </w:r>
      <w:r w:rsidR="00F355FA">
        <w:rPr>
          <w:rFonts w:ascii="Courier New" w:hAnsi="Courier New" w:cs="Courier New"/>
        </w:rPr>
        <w:t>tiğini</w:t>
      </w:r>
      <w:r w:rsidR="00B06BC9">
        <w:rPr>
          <w:rFonts w:ascii="Courier New" w:hAnsi="Courier New" w:cs="Courier New"/>
        </w:rPr>
        <w:t xml:space="preserve">, </w:t>
      </w:r>
      <w:r w:rsidR="00E65D3A">
        <w:rPr>
          <w:rFonts w:ascii="Courier New" w:hAnsi="Courier New" w:cs="Courier New"/>
        </w:rPr>
        <w:t>bunun böyle olmadığını</w:t>
      </w:r>
      <w:r w:rsidR="00FC4A42">
        <w:rPr>
          <w:rFonts w:ascii="Courier New" w:hAnsi="Courier New" w:cs="Courier New"/>
        </w:rPr>
        <w:t xml:space="preserve">, Türklere ait taşınmaz </w:t>
      </w:r>
      <w:r w:rsidR="00FC4A42">
        <w:rPr>
          <w:rFonts w:ascii="Courier New" w:hAnsi="Courier New" w:cs="Courier New"/>
        </w:rPr>
        <w:lastRenderedPageBreak/>
        <w:t xml:space="preserve">malların mülkiyetinin </w:t>
      </w:r>
      <w:r w:rsidR="00502F43">
        <w:rPr>
          <w:rFonts w:ascii="Courier New" w:hAnsi="Courier New" w:cs="Courier New"/>
        </w:rPr>
        <w:t>korunabilmesi için yabancı</w:t>
      </w:r>
      <w:r w:rsidR="00FC4A42">
        <w:rPr>
          <w:rFonts w:ascii="Courier New" w:hAnsi="Courier New" w:cs="Courier New"/>
        </w:rPr>
        <w:t>l</w:t>
      </w:r>
      <w:r w:rsidR="00502F43">
        <w:rPr>
          <w:rFonts w:ascii="Courier New" w:hAnsi="Courier New" w:cs="Courier New"/>
        </w:rPr>
        <w:t>a</w:t>
      </w:r>
      <w:r w:rsidR="00FC4A42">
        <w:rPr>
          <w:rFonts w:ascii="Courier New" w:hAnsi="Courier New" w:cs="Courier New"/>
        </w:rPr>
        <w:t>rın elde edebilecekleri taşınmaz mallar hususunda Bakanlar Kurulunun izninin alınmasının doğal olduğunu, nitekim trust kurmakla</w:t>
      </w:r>
      <w:r w:rsidR="00D92E06">
        <w:rPr>
          <w:rFonts w:ascii="Courier New" w:hAnsi="Courier New" w:cs="Courier New"/>
        </w:rPr>
        <w:t xml:space="preserve"> Davacı ve Davalı No.1’in kanuna karşı hile yap</w:t>
      </w:r>
      <w:r w:rsidR="00F355FA">
        <w:rPr>
          <w:rFonts w:ascii="Courier New" w:hAnsi="Courier New" w:cs="Courier New"/>
        </w:rPr>
        <w:t>makta oldu</w:t>
      </w:r>
      <w:r w:rsidR="00D92E06">
        <w:rPr>
          <w:rFonts w:ascii="Courier New" w:hAnsi="Courier New" w:cs="Courier New"/>
        </w:rPr>
        <w:t>klarını</w:t>
      </w:r>
      <w:r w:rsidR="00F355FA">
        <w:rPr>
          <w:rFonts w:ascii="Courier New" w:hAnsi="Courier New" w:cs="Courier New"/>
        </w:rPr>
        <w:t>,</w:t>
      </w:r>
      <w:r>
        <w:rPr>
          <w:rFonts w:ascii="Courier New" w:hAnsi="Courier New" w:cs="Courier New"/>
        </w:rPr>
        <w:t xml:space="preserve"> </w:t>
      </w:r>
      <w:r w:rsidR="00F717FB">
        <w:rPr>
          <w:rFonts w:ascii="Courier New" w:hAnsi="Courier New" w:cs="Courier New"/>
        </w:rPr>
        <w:t>6/1969 ve 52/2008 sayılı Y</w:t>
      </w:r>
      <w:r w:rsidR="00A537C1">
        <w:rPr>
          <w:rFonts w:ascii="Courier New" w:hAnsi="Courier New" w:cs="Courier New"/>
        </w:rPr>
        <w:t>asalar</w:t>
      </w:r>
      <w:r w:rsidR="00D92E06">
        <w:rPr>
          <w:rFonts w:ascii="Courier New" w:hAnsi="Courier New" w:cs="Courier New"/>
        </w:rPr>
        <w:t>ın</w:t>
      </w:r>
      <w:r w:rsidR="00A537C1">
        <w:rPr>
          <w:rFonts w:ascii="Courier New" w:hAnsi="Courier New" w:cs="Courier New"/>
        </w:rPr>
        <w:t xml:space="preserve"> Anayasa</w:t>
      </w:r>
      <w:r w:rsidR="00CB55D7">
        <w:rPr>
          <w:rFonts w:ascii="Courier New" w:hAnsi="Courier New" w:cs="Courier New"/>
        </w:rPr>
        <w:t>’</w:t>
      </w:r>
      <w:r w:rsidR="00A537C1">
        <w:rPr>
          <w:rFonts w:ascii="Courier New" w:hAnsi="Courier New" w:cs="Courier New"/>
        </w:rPr>
        <w:t xml:space="preserve">ya aykırı </w:t>
      </w:r>
      <w:r w:rsidR="00D92E06">
        <w:rPr>
          <w:rFonts w:ascii="Courier New" w:hAnsi="Courier New" w:cs="Courier New"/>
        </w:rPr>
        <w:t>olmadıklarını, e</w:t>
      </w:r>
      <w:r w:rsidR="00F717FB">
        <w:rPr>
          <w:rFonts w:ascii="Courier New" w:hAnsi="Courier New" w:cs="Courier New"/>
        </w:rPr>
        <w:t>sasen bu Y</w:t>
      </w:r>
      <w:r w:rsidR="00A537C1">
        <w:rPr>
          <w:rFonts w:ascii="Courier New" w:hAnsi="Courier New" w:cs="Courier New"/>
        </w:rPr>
        <w:t>asalar</w:t>
      </w:r>
      <w:r w:rsidR="00D92E06">
        <w:rPr>
          <w:rFonts w:ascii="Courier New" w:hAnsi="Courier New" w:cs="Courier New"/>
        </w:rPr>
        <w:t>ın</w:t>
      </w:r>
      <w:r w:rsidR="00A537C1">
        <w:rPr>
          <w:rFonts w:ascii="Courier New" w:hAnsi="Courier New" w:cs="Courier New"/>
        </w:rPr>
        <w:t xml:space="preserve"> trust</w:t>
      </w:r>
      <w:r w:rsidR="00502F43">
        <w:rPr>
          <w:rFonts w:ascii="Courier New" w:hAnsi="Courier New" w:cs="Courier New"/>
        </w:rPr>
        <w:t>’</w:t>
      </w:r>
      <w:r w:rsidR="00A537C1">
        <w:rPr>
          <w:rFonts w:ascii="Courier New" w:hAnsi="Courier New" w:cs="Courier New"/>
        </w:rPr>
        <w:t>ın geçerliliğini etkileme</w:t>
      </w:r>
      <w:r w:rsidR="00D92E06">
        <w:rPr>
          <w:rFonts w:ascii="Courier New" w:hAnsi="Courier New" w:cs="Courier New"/>
        </w:rPr>
        <w:t>diğini ileri sürmüştür</w:t>
      </w:r>
      <w:r w:rsidR="00A537C1">
        <w:rPr>
          <w:rFonts w:ascii="Courier New" w:hAnsi="Courier New" w:cs="Courier New"/>
        </w:rPr>
        <w:t>.</w:t>
      </w:r>
    </w:p>
    <w:p w:rsidR="00F355FA" w:rsidRDefault="00F355FA" w:rsidP="00112E10">
      <w:pPr>
        <w:spacing w:line="360" w:lineRule="auto"/>
        <w:rPr>
          <w:rFonts w:ascii="Courier New" w:hAnsi="Courier New" w:cs="Courier New"/>
        </w:rPr>
      </w:pPr>
    </w:p>
    <w:p w:rsidR="00A537C1" w:rsidRDefault="00A537C1" w:rsidP="00112E10">
      <w:pPr>
        <w:spacing w:line="360" w:lineRule="auto"/>
        <w:rPr>
          <w:rFonts w:ascii="Courier New" w:hAnsi="Courier New" w:cs="Courier New"/>
        </w:rPr>
      </w:pPr>
      <w:r w:rsidRPr="00A537C1">
        <w:rPr>
          <w:rFonts w:ascii="Courier New" w:hAnsi="Courier New" w:cs="Courier New"/>
          <w:b/>
          <w:u w:val="single"/>
        </w:rPr>
        <w:t>Amicus Curia</w:t>
      </w:r>
      <w:r w:rsidR="002330BA">
        <w:rPr>
          <w:rFonts w:ascii="Courier New" w:hAnsi="Courier New" w:cs="Courier New"/>
          <w:b/>
          <w:u w:val="single"/>
        </w:rPr>
        <w:t>e</w:t>
      </w:r>
      <w:r w:rsidR="00CB55D7">
        <w:rPr>
          <w:rFonts w:ascii="Courier New" w:hAnsi="Courier New" w:cs="Courier New"/>
          <w:b/>
          <w:u w:val="single"/>
        </w:rPr>
        <w:t>ni</w:t>
      </w:r>
      <w:r w:rsidRPr="00A537C1">
        <w:rPr>
          <w:rFonts w:ascii="Courier New" w:hAnsi="Courier New" w:cs="Courier New"/>
          <w:b/>
          <w:u w:val="single"/>
        </w:rPr>
        <w:t>n iddiaları</w:t>
      </w:r>
      <w:r>
        <w:rPr>
          <w:rFonts w:ascii="Courier New" w:hAnsi="Courier New" w:cs="Courier New"/>
        </w:rPr>
        <w:t>:</w:t>
      </w:r>
    </w:p>
    <w:p w:rsidR="00A537C1" w:rsidRDefault="00A537C1" w:rsidP="00112E10">
      <w:pPr>
        <w:spacing w:line="360" w:lineRule="auto"/>
        <w:rPr>
          <w:rFonts w:ascii="Courier New" w:hAnsi="Courier New" w:cs="Courier New"/>
        </w:rPr>
      </w:pPr>
    </w:p>
    <w:p w:rsidR="00A537C1" w:rsidRPr="00A537C1" w:rsidRDefault="00A537C1" w:rsidP="00112E10">
      <w:pPr>
        <w:spacing w:line="360" w:lineRule="auto"/>
        <w:rPr>
          <w:rFonts w:ascii="Courier New" w:hAnsi="Courier New" w:cs="Courier New"/>
          <w:b/>
        </w:rPr>
      </w:pPr>
      <w:r>
        <w:rPr>
          <w:rFonts w:ascii="Courier New" w:hAnsi="Courier New" w:cs="Courier New"/>
        </w:rPr>
        <w:tab/>
      </w:r>
      <w:r w:rsidR="00D92E06">
        <w:rPr>
          <w:rFonts w:ascii="Courier New" w:hAnsi="Courier New" w:cs="Courier New"/>
        </w:rPr>
        <w:t>Yapılan havale</w:t>
      </w:r>
      <w:r>
        <w:rPr>
          <w:rFonts w:ascii="Courier New" w:hAnsi="Courier New" w:cs="Courier New"/>
        </w:rPr>
        <w:t xml:space="preserve"> mevsimsiz</w:t>
      </w:r>
      <w:r w:rsidR="00D92E06">
        <w:rPr>
          <w:rFonts w:ascii="Courier New" w:hAnsi="Courier New" w:cs="Courier New"/>
        </w:rPr>
        <w:t xml:space="preserve">dir. </w:t>
      </w:r>
      <w:r>
        <w:rPr>
          <w:rFonts w:ascii="Courier New" w:hAnsi="Courier New" w:cs="Courier New"/>
        </w:rPr>
        <w:t xml:space="preserve"> 6/</w:t>
      </w:r>
      <w:r w:rsidR="00B06BC9">
        <w:rPr>
          <w:rFonts w:ascii="Courier New" w:hAnsi="Courier New" w:cs="Courier New"/>
        </w:rPr>
        <w:t>1969 ve 52/2008 sayılı Y</w:t>
      </w:r>
      <w:r w:rsidR="00D92E06">
        <w:rPr>
          <w:rFonts w:ascii="Courier New" w:hAnsi="Courier New" w:cs="Courier New"/>
        </w:rPr>
        <w:t>asalar</w:t>
      </w:r>
      <w:r w:rsidR="00CB55D7">
        <w:rPr>
          <w:rFonts w:ascii="Courier New" w:hAnsi="Courier New" w:cs="Courier New"/>
        </w:rPr>
        <w:t>ın</w:t>
      </w:r>
      <w:r>
        <w:rPr>
          <w:rFonts w:ascii="Courier New" w:hAnsi="Courier New" w:cs="Courier New"/>
        </w:rPr>
        <w:t xml:space="preserve"> bu meseledeki ihtilafın esasını çözmekte ille de uygulanacak yasa kuralları olup olmadığı</w:t>
      </w:r>
      <w:r w:rsidR="00D92E06">
        <w:rPr>
          <w:rFonts w:ascii="Courier New" w:hAnsi="Courier New" w:cs="Courier New"/>
        </w:rPr>
        <w:t xml:space="preserve"> henüz belirginleşmemiştir. </w:t>
      </w:r>
      <w:r w:rsidR="00F355FA">
        <w:rPr>
          <w:rFonts w:ascii="Courier New" w:hAnsi="Courier New" w:cs="Courier New"/>
        </w:rPr>
        <w:t xml:space="preserve"> Y</w:t>
      </w:r>
      <w:r>
        <w:rPr>
          <w:rFonts w:ascii="Courier New" w:hAnsi="Courier New" w:cs="Courier New"/>
        </w:rPr>
        <w:t xml:space="preserve">abancıların gayrimenkul mal edinmeleri ile </w:t>
      </w:r>
      <w:r w:rsidR="00EF5106">
        <w:rPr>
          <w:rFonts w:ascii="Courier New" w:hAnsi="Courier New" w:cs="Courier New"/>
        </w:rPr>
        <w:t xml:space="preserve">ilgili </w:t>
      </w:r>
      <w:r>
        <w:rPr>
          <w:rFonts w:ascii="Courier New" w:hAnsi="Courier New" w:cs="Courier New"/>
        </w:rPr>
        <w:t>kısıtlama</w:t>
      </w:r>
      <w:r w:rsidR="00D92E06">
        <w:rPr>
          <w:rFonts w:ascii="Courier New" w:hAnsi="Courier New" w:cs="Courier New"/>
        </w:rPr>
        <w:t xml:space="preserve"> </w:t>
      </w:r>
      <w:r>
        <w:rPr>
          <w:rFonts w:ascii="Courier New" w:hAnsi="Courier New" w:cs="Courier New"/>
        </w:rPr>
        <w:t>mevzuat ile getirilebil</w:t>
      </w:r>
      <w:r w:rsidR="000B1B23">
        <w:rPr>
          <w:rFonts w:ascii="Courier New" w:hAnsi="Courier New" w:cs="Courier New"/>
        </w:rPr>
        <w:t>ir</w:t>
      </w:r>
      <w:r w:rsidR="00F355FA">
        <w:rPr>
          <w:rFonts w:ascii="Courier New" w:hAnsi="Courier New" w:cs="Courier New"/>
        </w:rPr>
        <w:t xml:space="preserve"> ve b</w:t>
      </w:r>
      <w:r w:rsidR="000B1B23">
        <w:rPr>
          <w:rFonts w:ascii="Courier New" w:hAnsi="Courier New" w:cs="Courier New"/>
        </w:rPr>
        <w:t>u doğrultuda</w:t>
      </w:r>
      <w:r>
        <w:rPr>
          <w:rFonts w:ascii="Courier New" w:hAnsi="Courier New" w:cs="Courier New"/>
        </w:rPr>
        <w:t xml:space="preserve"> </w:t>
      </w:r>
      <w:r w:rsidR="00FC4A42">
        <w:rPr>
          <w:rFonts w:ascii="Courier New" w:hAnsi="Courier New" w:cs="Courier New"/>
        </w:rPr>
        <w:t xml:space="preserve">olan </w:t>
      </w:r>
      <w:r w:rsidR="00F717FB">
        <w:rPr>
          <w:rFonts w:ascii="Courier New" w:hAnsi="Courier New" w:cs="Courier New"/>
        </w:rPr>
        <w:t>6/1969 ve 52/2008 sayılı Y</w:t>
      </w:r>
      <w:r>
        <w:rPr>
          <w:rFonts w:ascii="Courier New" w:hAnsi="Courier New" w:cs="Courier New"/>
        </w:rPr>
        <w:t>asalar Anayasa</w:t>
      </w:r>
      <w:r w:rsidR="00EF5106">
        <w:rPr>
          <w:rFonts w:ascii="Courier New" w:hAnsi="Courier New" w:cs="Courier New"/>
        </w:rPr>
        <w:t>’</w:t>
      </w:r>
      <w:r>
        <w:rPr>
          <w:rFonts w:ascii="Courier New" w:hAnsi="Courier New" w:cs="Courier New"/>
        </w:rPr>
        <w:t>ya aykırı</w:t>
      </w:r>
      <w:r w:rsidR="000B1B23">
        <w:rPr>
          <w:rFonts w:ascii="Courier New" w:hAnsi="Courier New" w:cs="Courier New"/>
        </w:rPr>
        <w:t xml:space="preserve"> değildir.</w:t>
      </w:r>
    </w:p>
    <w:p w:rsidR="00A537C1" w:rsidRPr="00A537C1" w:rsidRDefault="00A537C1" w:rsidP="00112E10">
      <w:pPr>
        <w:spacing w:line="360" w:lineRule="auto"/>
        <w:rPr>
          <w:rFonts w:ascii="Courier New" w:hAnsi="Courier New" w:cs="Courier New"/>
          <w:b/>
          <w:u w:val="single"/>
        </w:rPr>
      </w:pPr>
    </w:p>
    <w:p w:rsidR="00A537C1" w:rsidRDefault="00A537C1" w:rsidP="00112E10">
      <w:pPr>
        <w:spacing w:line="360" w:lineRule="auto"/>
        <w:rPr>
          <w:rFonts w:ascii="Courier New" w:hAnsi="Courier New" w:cs="Courier New"/>
        </w:rPr>
      </w:pPr>
      <w:r w:rsidRPr="00A537C1">
        <w:rPr>
          <w:rFonts w:ascii="Courier New" w:hAnsi="Courier New" w:cs="Courier New"/>
          <w:b/>
          <w:u w:val="single"/>
        </w:rPr>
        <w:t>İNCELEME</w:t>
      </w:r>
      <w:r>
        <w:rPr>
          <w:rFonts w:ascii="Courier New" w:hAnsi="Courier New" w:cs="Courier New"/>
        </w:rPr>
        <w:t>:</w:t>
      </w:r>
      <w:r w:rsidR="002330BA">
        <w:rPr>
          <w:rFonts w:ascii="Courier New" w:hAnsi="Courier New" w:cs="Courier New"/>
        </w:rPr>
        <w:t xml:space="preserve"> Davacı, Girne Karaman’da Pafta/Harita XII/26.E2, Parse</w:t>
      </w:r>
      <w:r w:rsidR="007E78D0">
        <w:rPr>
          <w:rFonts w:ascii="Courier New" w:hAnsi="Courier New" w:cs="Courier New"/>
        </w:rPr>
        <w:t>l 437, K</w:t>
      </w:r>
      <w:r w:rsidR="002330BA">
        <w:rPr>
          <w:rFonts w:ascii="Courier New" w:hAnsi="Courier New" w:cs="Courier New"/>
        </w:rPr>
        <w:t xml:space="preserve">esin Tasarruf Belgesi 93 olan bir taşınmaz mal satın aldı. Yabancı olduğu için bu malı </w:t>
      </w:r>
      <w:r w:rsidR="000B1B23">
        <w:rPr>
          <w:rFonts w:ascii="Courier New" w:hAnsi="Courier New" w:cs="Courier New"/>
        </w:rPr>
        <w:t>adına tapu</w:t>
      </w:r>
      <w:r w:rsidR="00FC4A42">
        <w:rPr>
          <w:rFonts w:ascii="Courier New" w:hAnsi="Courier New" w:cs="Courier New"/>
        </w:rPr>
        <w:t xml:space="preserve"> nezdin</w:t>
      </w:r>
      <w:r w:rsidR="000B1B23">
        <w:rPr>
          <w:rFonts w:ascii="Courier New" w:hAnsi="Courier New" w:cs="Courier New"/>
        </w:rPr>
        <w:t>d</w:t>
      </w:r>
      <w:r w:rsidR="00FC4A42">
        <w:rPr>
          <w:rFonts w:ascii="Courier New" w:hAnsi="Courier New" w:cs="Courier New"/>
        </w:rPr>
        <w:t>e</w:t>
      </w:r>
      <w:r w:rsidR="00EF5106">
        <w:rPr>
          <w:rFonts w:ascii="Courier New" w:hAnsi="Courier New" w:cs="Courier New"/>
        </w:rPr>
        <w:t xml:space="preserve"> kayd</w:t>
      </w:r>
      <w:r w:rsidR="000B1B23">
        <w:rPr>
          <w:rFonts w:ascii="Courier New" w:hAnsi="Courier New" w:cs="Courier New"/>
        </w:rPr>
        <w:t>edemediği iç</w:t>
      </w:r>
      <w:r w:rsidR="002330BA">
        <w:rPr>
          <w:rFonts w:ascii="Courier New" w:hAnsi="Courier New" w:cs="Courier New"/>
        </w:rPr>
        <w:t>in malı</w:t>
      </w:r>
      <w:r w:rsidR="000B1B23">
        <w:rPr>
          <w:rFonts w:ascii="Courier New" w:hAnsi="Courier New" w:cs="Courier New"/>
        </w:rPr>
        <w:t>n</w:t>
      </w:r>
      <w:r w:rsidR="002330BA">
        <w:rPr>
          <w:rFonts w:ascii="Courier New" w:hAnsi="Courier New" w:cs="Courier New"/>
        </w:rPr>
        <w:t xml:space="preserve"> satın aldığı kişi</w:t>
      </w:r>
      <w:r w:rsidR="000B1B23">
        <w:rPr>
          <w:rFonts w:ascii="Courier New" w:hAnsi="Courier New" w:cs="Courier New"/>
        </w:rPr>
        <w:t xml:space="preserve"> tarafından</w:t>
      </w:r>
      <w:r w:rsidR="00FC4A42">
        <w:rPr>
          <w:rFonts w:ascii="Courier New" w:hAnsi="Courier New" w:cs="Courier New"/>
        </w:rPr>
        <w:t>,</w:t>
      </w:r>
      <w:r w:rsidR="002330BA">
        <w:rPr>
          <w:rFonts w:ascii="Courier New" w:hAnsi="Courier New" w:cs="Courier New"/>
        </w:rPr>
        <w:t xml:space="preserve"> Davalı No.1 adına kaydet</w:t>
      </w:r>
      <w:r w:rsidR="000B1B23">
        <w:rPr>
          <w:rFonts w:ascii="Courier New" w:hAnsi="Courier New" w:cs="Courier New"/>
        </w:rPr>
        <w:t>tiril</w:t>
      </w:r>
      <w:r w:rsidR="002330BA">
        <w:rPr>
          <w:rFonts w:ascii="Courier New" w:hAnsi="Courier New" w:cs="Courier New"/>
        </w:rPr>
        <w:t>mesine direktif verdi.</w:t>
      </w:r>
    </w:p>
    <w:p w:rsidR="002330BA" w:rsidRDefault="002330BA" w:rsidP="00112E10">
      <w:pPr>
        <w:spacing w:line="360" w:lineRule="auto"/>
        <w:rPr>
          <w:rFonts w:ascii="Courier New" w:hAnsi="Courier New" w:cs="Courier New"/>
        </w:rPr>
      </w:pPr>
    </w:p>
    <w:p w:rsidR="002330BA" w:rsidRDefault="002330BA" w:rsidP="00112E10">
      <w:pPr>
        <w:spacing w:line="360" w:lineRule="auto"/>
        <w:rPr>
          <w:rFonts w:ascii="Courier New" w:hAnsi="Courier New" w:cs="Courier New"/>
        </w:rPr>
      </w:pPr>
      <w:r>
        <w:rPr>
          <w:rFonts w:ascii="Courier New" w:hAnsi="Courier New" w:cs="Courier New"/>
        </w:rPr>
        <w:tab/>
        <w:t xml:space="preserve">11.5.2001 tarihinde Davacı, Davalı No.1 ile </w:t>
      </w:r>
      <w:r w:rsidR="000B1B23">
        <w:rPr>
          <w:rFonts w:ascii="Courier New" w:hAnsi="Courier New" w:cs="Courier New"/>
        </w:rPr>
        <w:t xml:space="preserve">bir </w:t>
      </w:r>
      <w:r>
        <w:rPr>
          <w:rFonts w:ascii="Courier New" w:hAnsi="Courier New" w:cs="Courier New"/>
        </w:rPr>
        <w:t>Declaration of Trust (Yediemin Beyannamesi) imzaladı ve bu taşınmaz malı Davalı No.1’in truste</w:t>
      </w:r>
      <w:r w:rsidR="000B1B23">
        <w:rPr>
          <w:rFonts w:ascii="Courier New" w:hAnsi="Courier New" w:cs="Courier New"/>
        </w:rPr>
        <w:t>e</w:t>
      </w:r>
      <w:r>
        <w:rPr>
          <w:rFonts w:ascii="Courier New" w:hAnsi="Courier New" w:cs="Courier New"/>
        </w:rPr>
        <w:t xml:space="preserve"> (mütevelli) ol</w:t>
      </w:r>
      <w:r w:rsidR="000B1B23">
        <w:rPr>
          <w:rFonts w:ascii="Courier New" w:hAnsi="Courier New" w:cs="Courier New"/>
        </w:rPr>
        <w:t>a</w:t>
      </w:r>
      <w:r>
        <w:rPr>
          <w:rFonts w:ascii="Courier New" w:hAnsi="Courier New" w:cs="Courier New"/>
        </w:rPr>
        <w:t>rak</w:t>
      </w:r>
      <w:r w:rsidR="00EF5106">
        <w:rPr>
          <w:rFonts w:ascii="Courier New" w:hAnsi="Courier New" w:cs="Courier New"/>
        </w:rPr>
        <w:t>,</w:t>
      </w:r>
      <w:r>
        <w:rPr>
          <w:rFonts w:ascii="Courier New" w:hAnsi="Courier New" w:cs="Courier New"/>
        </w:rPr>
        <w:t xml:space="preserve"> lehdar </w:t>
      </w:r>
      <w:r w:rsidR="00F355FA">
        <w:rPr>
          <w:rFonts w:ascii="Courier New" w:hAnsi="Courier New" w:cs="Courier New"/>
        </w:rPr>
        <w:t xml:space="preserve">(beneficiary) </w:t>
      </w:r>
      <w:r>
        <w:rPr>
          <w:rFonts w:ascii="Courier New" w:hAnsi="Courier New" w:cs="Courier New"/>
        </w:rPr>
        <w:t>olan Davacı adına tuttuğunu belgeledi.</w:t>
      </w:r>
    </w:p>
    <w:p w:rsidR="00FC4A42" w:rsidRDefault="00FC4A42" w:rsidP="00112E10">
      <w:pPr>
        <w:spacing w:line="360" w:lineRule="auto"/>
        <w:rPr>
          <w:rFonts w:ascii="Courier New" w:hAnsi="Courier New" w:cs="Courier New"/>
        </w:rPr>
      </w:pPr>
    </w:p>
    <w:p w:rsidR="002330BA" w:rsidRDefault="002330BA" w:rsidP="00112E10">
      <w:pPr>
        <w:spacing w:line="360" w:lineRule="auto"/>
        <w:rPr>
          <w:rFonts w:ascii="Courier New" w:hAnsi="Courier New" w:cs="Courier New"/>
        </w:rPr>
      </w:pPr>
      <w:r>
        <w:rPr>
          <w:rFonts w:ascii="Courier New" w:hAnsi="Courier New" w:cs="Courier New"/>
        </w:rPr>
        <w:tab/>
        <w:t>2 Milyon sterlin harcanarak</w:t>
      </w:r>
      <w:r w:rsidR="00EF5106">
        <w:rPr>
          <w:rFonts w:ascii="Courier New" w:hAnsi="Courier New" w:cs="Courier New"/>
        </w:rPr>
        <w:t>,</w:t>
      </w:r>
      <w:r>
        <w:rPr>
          <w:rFonts w:ascii="Courier New" w:hAnsi="Courier New" w:cs="Courier New"/>
        </w:rPr>
        <w:t xml:space="preserve"> konu malın üzerine Hilarion Court diye bilinen 5 konut</w:t>
      </w:r>
      <w:r w:rsidR="00B06BC9">
        <w:rPr>
          <w:rFonts w:ascii="Courier New" w:hAnsi="Courier New" w:cs="Courier New"/>
        </w:rPr>
        <w:t>,</w:t>
      </w:r>
      <w:r>
        <w:rPr>
          <w:rFonts w:ascii="Courier New" w:hAnsi="Courier New" w:cs="Courier New"/>
        </w:rPr>
        <w:t xml:space="preserve"> 14 daire ve 2 yüzme h</w:t>
      </w:r>
      <w:r w:rsidR="00EF5106">
        <w:rPr>
          <w:rFonts w:ascii="Courier New" w:hAnsi="Courier New" w:cs="Courier New"/>
        </w:rPr>
        <w:t>avuzundan müteşekkil bir kompleks</w:t>
      </w:r>
      <w:r>
        <w:rPr>
          <w:rFonts w:ascii="Courier New" w:hAnsi="Courier New" w:cs="Courier New"/>
        </w:rPr>
        <w:t xml:space="preserve"> inşa edildi</w:t>
      </w:r>
      <w:r w:rsidR="00EF5106">
        <w:rPr>
          <w:rFonts w:ascii="Courier New" w:hAnsi="Courier New" w:cs="Courier New"/>
        </w:rPr>
        <w:t>,</w:t>
      </w:r>
      <w:r>
        <w:rPr>
          <w:rFonts w:ascii="Courier New" w:hAnsi="Courier New" w:cs="Courier New"/>
        </w:rPr>
        <w:t xml:space="preserve">  her birim için ayrı koçan çıkarıldı ve bu koçanlar Davalı No.1 adına kaydedildi.</w:t>
      </w:r>
    </w:p>
    <w:p w:rsidR="002330BA" w:rsidRDefault="002330BA" w:rsidP="00112E10">
      <w:pPr>
        <w:spacing w:line="360" w:lineRule="auto"/>
        <w:rPr>
          <w:rFonts w:ascii="Courier New" w:hAnsi="Courier New" w:cs="Courier New"/>
        </w:rPr>
      </w:pPr>
    </w:p>
    <w:p w:rsidR="005A0D5D" w:rsidRDefault="002330BA" w:rsidP="00112E10">
      <w:pPr>
        <w:spacing w:line="360" w:lineRule="auto"/>
        <w:rPr>
          <w:rFonts w:ascii="Courier New" w:hAnsi="Courier New" w:cs="Courier New"/>
        </w:rPr>
      </w:pPr>
      <w:r>
        <w:rPr>
          <w:rFonts w:ascii="Courier New" w:hAnsi="Courier New" w:cs="Courier New"/>
        </w:rPr>
        <w:lastRenderedPageBreak/>
        <w:tab/>
        <w:t>Davalı  No.1 ve 2 halen evlidirler ve Lefkoşa Aile Mahkemesinde ikame edilen 81/2011 sayılı boşanma davasında</w:t>
      </w:r>
      <w:r w:rsidR="00EF5106">
        <w:rPr>
          <w:rFonts w:ascii="Courier New" w:hAnsi="Courier New" w:cs="Courier New"/>
        </w:rPr>
        <w:t>,</w:t>
      </w:r>
      <w:r>
        <w:rPr>
          <w:rFonts w:ascii="Courier New" w:hAnsi="Courier New" w:cs="Courier New"/>
        </w:rPr>
        <w:t xml:space="preserve"> Davalı No.2, Davalı No.1 </w:t>
      </w:r>
      <w:r w:rsidR="005A0D5D">
        <w:rPr>
          <w:rFonts w:ascii="Courier New" w:hAnsi="Courier New" w:cs="Courier New"/>
        </w:rPr>
        <w:t xml:space="preserve">adına </w:t>
      </w:r>
      <w:r w:rsidR="000B1B23">
        <w:rPr>
          <w:rFonts w:ascii="Courier New" w:hAnsi="Courier New" w:cs="Courier New"/>
        </w:rPr>
        <w:t xml:space="preserve">kayıtlı bulunan </w:t>
      </w:r>
      <w:r w:rsidR="00EF5106">
        <w:rPr>
          <w:rFonts w:ascii="Courier New" w:hAnsi="Courier New" w:cs="Courier New"/>
        </w:rPr>
        <w:t xml:space="preserve">ve </w:t>
      </w:r>
      <w:r w:rsidR="000B1B23">
        <w:rPr>
          <w:rFonts w:ascii="Courier New" w:hAnsi="Courier New" w:cs="Courier New"/>
        </w:rPr>
        <w:t xml:space="preserve">Davacının davasında </w:t>
      </w:r>
      <w:r w:rsidR="00FC4A42">
        <w:rPr>
          <w:rFonts w:ascii="Courier New" w:hAnsi="Courier New" w:cs="Courier New"/>
        </w:rPr>
        <w:t xml:space="preserve">yer </w:t>
      </w:r>
      <w:r w:rsidR="000B1B23">
        <w:rPr>
          <w:rFonts w:ascii="Courier New" w:hAnsi="Courier New" w:cs="Courier New"/>
        </w:rPr>
        <w:t>alan</w:t>
      </w:r>
      <w:r w:rsidR="00F355FA">
        <w:rPr>
          <w:rFonts w:ascii="Courier New" w:hAnsi="Courier New" w:cs="Courier New"/>
        </w:rPr>
        <w:t xml:space="preserve"> taşınmaz malların, </w:t>
      </w:r>
      <w:r w:rsidR="000B1B23">
        <w:rPr>
          <w:rFonts w:ascii="Courier New" w:hAnsi="Courier New" w:cs="Courier New"/>
        </w:rPr>
        <w:t>1/</w:t>
      </w:r>
      <w:r w:rsidR="00E65D3A">
        <w:rPr>
          <w:rFonts w:ascii="Courier New" w:hAnsi="Courier New" w:cs="Courier New"/>
        </w:rPr>
        <w:t>19</w:t>
      </w:r>
      <w:r w:rsidR="000B1B23">
        <w:rPr>
          <w:rFonts w:ascii="Courier New" w:hAnsi="Courier New" w:cs="Courier New"/>
        </w:rPr>
        <w:t>98 sayılı Aile Yasası altında</w:t>
      </w:r>
      <w:r w:rsidR="005A0D5D">
        <w:rPr>
          <w:rFonts w:ascii="Courier New" w:hAnsi="Courier New" w:cs="Courier New"/>
        </w:rPr>
        <w:t xml:space="preserve"> paylaşıma tabi olduğunu ileri sür</w:t>
      </w:r>
      <w:r w:rsidR="000B1B23">
        <w:rPr>
          <w:rFonts w:ascii="Courier New" w:hAnsi="Courier New" w:cs="Courier New"/>
        </w:rPr>
        <w:t>erek</w:t>
      </w:r>
      <w:r w:rsidR="00FC4A42">
        <w:rPr>
          <w:rFonts w:ascii="Courier New" w:hAnsi="Courier New" w:cs="Courier New"/>
        </w:rPr>
        <w:t xml:space="preserve">, </w:t>
      </w:r>
      <w:r w:rsidR="00502F43">
        <w:rPr>
          <w:rFonts w:ascii="Courier New" w:hAnsi="Courier New" w:cs="Courier New"/>
        </w:rPr>
        <w:t>A</w:t>
      </w:r>
      <w:r w:rsidR="00FC4A42">
        <w:rPr>
          <w:rFonts w:ascii="Courier New" w:hAnsi="Courier New" w:cs="Courier New"/>
        </w:rPr>
        <w:t>ile</w:t>
      </w:r>
      <w:r w:rsidR="00502F43">
        <w:rPr>
          <w:rFonts w:ascii="Courier New" w:hAnsi="Courier New" w:cs="Courier New"/>
        </w:rPr>
        <w:t xml:space="preserve"> M</w:t>
      </w:r>
      <w:r w:rsidR="000B1B23">
        <w:rPr>
          <w:rFonts w:ascii="Courier New" w:hAnsi="Courier New" w:cs="Courier New"/>
        </w:rPr>
        <w:t>ahkeme</w:t>
      </w:r>
      <w:r w:rsidR="00FC4A42">
        <w:rPr>
          <w:rFonts w:ascii="Courier New" w:hAnsi="Courier New" w:cs="Courier New"/>
        </w:rPr>
        <w:t>sin</w:t>
      </w:r>
      <w:r w:rsidR="000B1B23">
        <w:rPr>
          <w:rFonts w:ascii="Courier New" w:hAnsi="Courier New" w:cs="Courier New"/>
        </w:rPr>
        <w:t>den</w:t>
      </w:r>
      <w:r w:rsidR="005A0D5D">
        <w:rPr>
          <w:rFonts w:ascii="Courier New" w:hAnsi="Courier New" w:cs="Courier New"/>
        </w:rPr>
        <w:t xml:space="preserve"> Davalı No.1 aleyhine bir ara emri</w:t>
      </w:r>
      <w:r w:rsidR="00EF5106">
        <w:rPr>
          <w:rFonts w:ascii="Courier New" w:hAnsi="Courier New" w:cs="Courier New"/>
        </w:rPr>
        <w:t xml:space="preserve"> ı</w:t>
      </w:r>
      <w:r w:rsidR="00F355FA">
        <w:rPr>
          <w:rFonts w:ascii="Courier New" w:hAnsi="Courier New" w:cs="Courier New"/>
        </w:rPr>
        <w:t>sdar edilmesine neden oldu</w:t>
      </w:r>
      <w:r w:rsidR="000B1B23">
        <w:rPr>
          <w:rFonts w:ascii="Courier New" w:hAnsi="Courier New" w:cs="Courier New"/>
        </w:rPr>
        <w:t xml:space="preserve"> ve Davalı No.1’in bu malları adından çıkarmasını engell</w:t>
      </w:r>
      <w:r w:rsidR="00F355FA">
        <w:rPr>
          <w:rFonts w:ascii="Courier New" w:hAnsi="Courier New" w:cs="Courier New"/>
        </w:rPr>
        <w:t>e</w:t>
      </w:r>
      <w:r w:rsidR="000B1B23">
        <w:rPr>
          <w:rFonts w:ascii="Courier New" w:hAnsi="Courier New" w:cs="Courier New"/>
        </w:rPr>
        <w:t>di</w:t>
      </w:r>
      <w:r w:rsidR="005A0D5D">
        <w:rPr>
          <w:rFonts w:ascii="Courier New" w:hAnsi="Courier New" w:cs="Courier New"/>
        </w:rPr>
        <w:t>.</w:t>
      </w:r>
    </w:p>
    <w:p w:rsidR="00F355FA" w:rsidRDefault="00F355FA" w:rsidP="00112E10">
      <w:pPr>
        <w:spacing w:line="360" w:lineRule="auto"/>
        <w:rPr>
          <w:rFonts w:ascii="Courier New" w:hAnsi="Courier New" w:cs="Courier New"/>
        </w:rPr>
      </w:pPr>
    </w:p>
    <w:p w:rsidR="005A0D5D" w:rsidRDefault="005A0D5D" w:rsidP="00112E10">
      <w:pPr>
        <w:spacing w:line="360" w:lineRule="auto"/>
        <w:rPr>
          <w:rFonts w:ascii="Courier New" w:hAnsi="Courier New" w:cs="Courier New"/>
        </w:rPr>
      </w:pPr>
      <w:r>
        <w:rPr>
          <w:rFonts w:ascii="Courier New" w:hAnsi="Courier New" w:cs="Courier New"/>
        </w:rPr>
        <w:tab/>
        <w:t>Davacı</w:t>
      </w:r>
      <w:r w:rsidR="00EF5106">
        <w:rPr>
          <w:rFonts w:ascii="Courier New" w:hAnsi="Courier New" w:cs="Courier New"/>
        </w:rPr>
        <w:t>,</w:t>
      </w:r>
      <w:r>
        <w:rPr>
          <w:rFonts w:ascii="Courier New" w:hAnsi="Courier New" w:cs="Courier New"/>
        </w:rPr>
        <w:t xml:space="preserve"> bu </w:t>
      </w:r>
      <w:r w:rsidR="000B1B23">
        <w:rPr>
          <w:rFonts w:ascii="Courier New" w:hAnsi="Courier New" w:cs="Courier New"/>
        </w:rPr>
        <w:t>gelişmeler neticesinde</w:t>
      </w:r>
      <w:r w:rsidR="00B06BC9">
        <w:rPr>
          <w:rFonts w:ascii="Courier New" w:hAnsi="Courier New" w:cs="Courier New"/>
        </w:rPr>
        <w:t>,</w:t>
      </w:r>
      <w:r>
        <w:rPr>
          <w:rFonts w:ascii="Courier New" w:hAnsi="Courier New" w:cs="Courier New"/>
        </w:rPr>
        <w:t xml:space="preserve"> Davalı No.2’nin</w:t>
      </w:r>
      <w:r w:rsidR="00EF5106">
        <w:rPr>
          <w:rFonts w:ascii="Courier New" w:hAnsi="Courier New" w:cs="Courier New"/>
        </w:rPr>
        <w:t>, Davalı No.1’in 11.5.2001 tarihli D</w:t>
      </w:r>
      <w:r>
        <w:rPr>
          <w:rFonts w:ascii="Courier New" w:hAnsi="Courier New" w:cs="Courier New"/>
        </w:rPr>
        <w:t xml:space="preserve">eclaration of </w:t>
      </w:r>
      <w:r w:rsidR="00EF5106">
        <w:rPr>
          <w:rFonts w:ascii="Courier New" w:hAnsi="Courier New" w:cs="Courier New"/>
        </w:rPr>
        <w:t>T</w:t>
      </w:r>
      <w:r>
        <w:rPr>
          <w:rFonts w:ascii="Courier New" w:hAnsi="Courier New" w:cs="Courier New"/>
        </w:rPr>
        <w:t xml:space="preserve">rust (yediemin beyannamesi) altında Davacıya karşı </w:t>
      </w:r>
      <w:r w:rsidR="00EF5106">
        <w:rPr>
          <w:rFonts w:ascii="Courier New" w:hAnsi="Courier New" w:cs="Courier New"/>
        </w:rPr>
        <w:t xml:space="preserve">olan </w:t>
      </w:r>
      <w:r>
        <w:rPr>
          <w:rFonts w:ascii="Courier New" w:hAnsi="Courier New" w:cs="Courier New"/>
        </w:rPr>
        <w:t>yük</w:t>
      </w:r>
      <w:r w:rsidR="000B1B23">
        <w:rPr>
          <w:rFonts w:ascii="Courier New" w:hAnsi="Courier New" w:cs="Courier New"/>
        </w:rPr>
        <w:t>ümlülüklerini yerine getirmesin</w:t>
      </w:r>
      <w:r>
        <w:rPr>
          <w:rFonts w:ascii="Courier New" w:hAnsi="Courier New" w:cs="Courier New"/>
        </w:rPr>
        <w:t>e engel olduğunu ileri sürerek</w:t>
      </w:r>
      <w:r w:rsidR="00EF5106">
        <w:rPr>
          <w:rFonts w:ascii="Courier New" w:hAnsi="Courier New" w:cs="Courier New"/>
        </w:rPr>
        <w:t>,</w:t>
      </w:r>
      <w:r>
        <w:rPr>
          <w:rFonts w:ascii="Courier New" w:hAnsi="Courier New" w:cs="Courier New"/>
        </w:rPr>
        <w:t xml:space="preserve"> Davalılar</w:t>
      </w:r>
      <w:r w:rsidR="00EF5106">
        <w:rPr>
          <w:rFonts w:ascii="Courier New" w:hAnsi="Courier New" w:cs="Courier New"/>
        </w:rPr>
        <w:t>dan tazminat ve Declaration of T</w:t>
      </w:r>
      <w:r>
        <w:rPr>
          <w:rFonts w:ascii="Courier New" w:hAnsi="Courier New" w:cs="Courier New"/>
        </w:rPr>
        <w:t>rust’ın geçerli ve y</w:t>
      </w:r>
      <w:r w:rsidR="000B1B23">
        <w:rPr>
          <w:rFonts w:ascii="Courier New" w:hAnsi="Courier New" w:cs="Courier New"/>
        </w:rPr>
        <w:t>a</w:t>
      </w:r>
      <w:r>
        <w:rPr>
          <w:rFonts w:ascii="Courier New" w:hAnsi="Courier New" w:cs="Courier New"/>
        </w:rPr>
        <w:t>sal olduğuna dair saptama kararı verilmesini talep eden</w:t>
      </w:r>
      <w:r w:rsidR="00EF5106">
        <w:rPr>
          <w:rFonts w:ascii="Courier New" w:hAnsi="Courier New" w:cs="Courier New"/>
        </w:rPr>
        <w:t>,</w:t>
      </w:r>
      <w:r>
        <w:rPr>
          <w:rFonts w:ascii="Courier New" w:hAnsi="Courier New" w:cs="Courier New"/>
        </w:rPr>
        <w:t xml:space="preserve"> huzurumuzdaki havaleye konu davayı ikame etti.</w:t>
      </w:r>
    </w:p>
    <w:p w:rsidR="005A0D5D" w:rsidRDefault="005A0D5D" w:rsidP="00112E10">
      <w:pPr>
        <w:spacing w:line="360" w:lineRule="auto"/>
        <w:rPr>
          <w:rFonts w:ascii="Courier New" w:hAnsi="Courier New" w:cs="Courier New"/>
        </w:rPr>
      </w:pPr>
    </w:p>
    <w:p w:rsidR="005A0D5D" w:rsidRDefault="005A0D5D" w:rsidP="00112E10">
      <w:pPr>
        <w:spacing w:line="360" w:lineRule="auto"/>
        <w:rPr>
          <w:rFonts w:ascii="Courier New" w:hAnsi="Courier New" w:cs="Courier New"/>
        </w:rPr>
      </w:pPr>
      <w:r>
        <w:rPr>
          <w:rFonts w:ascii="Courier New" w:hAnsi="Courier New" w:cs="Courier New"/>
        </w:rPr>
        <w:tab/>
        <w:t>Davalı No.1</w:t>
      </w:r>
      <w:r w:rsidR="00EF5106">
        <w:rPr>
          <w:rFonts w:ascii="Courier New" w:hAnsi="Courier New" w:cs="Courier New"/>
        </w:rPr>
        <w:t>,</w:t>
      </w:r>
      <w:r>
        <w:rPr>
          <w:rFonts w:ascii="Courier New" w:hAnsi="Courier New" w:cs="Courier New"/>
        </w:rPr>
        <w:t xml:space="preserve"> Davacının iddialarını kabul etti ve Davacıya karşı olan yükümlülüklerini yerine getirmesine Davalı No.2’nin aldığı ara emrinin en</w:t>
      </w:r>
      <w:r w:rsidR="000B1B23">
        <w:rPr>
          <w:rFonts w:ascii="Courier New" w:hAnsi="Courier New" w:cs="Courier New"/>
        </w:rPr>
        <w:t>g</w:t>
      </w:r>
      <w:r>
        <w:rPr>
          <w:rFonts w:ascii="Courier New" w:hAnsi="Courier New" w:cs="Courier New"/>
        </w:rPr>
        <w:t>el olduğunu beyan ed</w:t>
      </w:r>
      <w:r w:rsidR="00F355FA">
        <w:rPr>
          <w:rFonts w:ascii="Courier New" w:hAnsi="Courier New" w:cs="Courier New"/>
        </w:rPr>
        <w:t>ip</w:t>
      </w:r>
      <w:r>
        <w:rPr>
          <w:rFonts w:ascii="Courier New" w:hAnsi="Courier New" w:cs="Courier New"/>
        </w:rPr>
        <w:t>, Davacının zarar ziyan taleplerini redded</w:t>
      </w:r>
      <w:r w:rsidR="000B1B23">
        <w:rPr>
          <w:rFonts w:ascii="Courier New" w:hAnsi="Courier New" w:cs="Courier New"/>
        </w:rPr>
        <w:t>erek</w:t>
      </w:r>
      <w:r w:rsidR="00EF5106">
        <w:rPr>
          <w:rFonts w:ascii="Courier New" w:hAnsi="Courier New" w:cs="Courier New"/>
        </w:rPr>
        <w:t>;</w:t>
      </w:r>
      <w:r>
        <w:rPr>
          <w:rFonts w:ascii="Courier New" w:hAnsi="Courier New" w:cs="Courier New"/>
        </w:rPr>
        <w:t xml:space="preserve"> </w:t>
      </w:r>
      <w:r w:rsidR="00EF5106">
        <w:rPr>
          <w:rFonts w:ascii="Courier New" w:hAnsi="Courier New" w:cs="Courier New"/>
        </w:rPr>
        <w:t>D</w:t>
      </w:r>
      <w:r>
        <w:rPr>
          <w:rFonts w:ascii="Courier New" w:hAnsi="Courier New" w:cs="Courier New"/>
        </w:rPr>
        <w:t xml:space="preserve">eclaration of </w:t>
      </w:r>
      <w:r w:rsidR="00EF5106">
        <w:rPr>
          <w:rFonts w:ascii="Courier New" w:hAnsi="Courier New" w:cs="Courier New"/>
        </w:rPr>
        <w:t>T</w:t>
      </w:r>
      <w:r>
        <w:rPr>
          <w:rFonts w:ascii="Courier New" w:hAnsi="Courier New" w:cs="Courier New"/>
        </w:rPr>
        <w:t>rus</w:t>
      </w:r>
      <w:r w:rsidR="000B1B23">
        <w:rPr>
          <w:rFonts w:ascii="Courier New" w:hAnsi="Courier New" w:cs="Courier New"/>
        </w:rPr>
        <w:t>t</w:t>
      </w:r>
      <w:r>
        <w:rPr>
          <w:rFonts w:ascii="Courier New" w:hAnsi="Courier New" w:cs="Courier New"/>
        </w:rPr>
        <w:t>’ın yasal ve geçerli olduğuna dair bir saptama kararı ver</w:t>
      </w:r>
      <w:r w:rsidR="000B1B23">
        <w:rPr>
          <w:rFonts w:ascii="Courier New" w:hAnsi="Courier New" w:cs="Courier New"/>
        </w:rPr>
        <w:t>il</w:t>
      </w:r>
      <w:r>
        <w:rPr>
          <w:rFonts w:ascii="Courier New" w:hAnsi="Courier New" w:cs="Courier New"/>
        </w:rPr>
        <w:t>mesine ve adında</w:t>
      </w:r>
      <w:r w:rsidR="00EF5106">
        <w:rPr>
          <w:rFonts w:ascii="Courier New" w:hAnsi="Courier New" w:cs="Courier New"/>
        </w:rPr>
        <w:t>ki</w:t>
      </w:r>
      <w:r>
        <w:rPr>
          <w:rFonts w:ascii="Courier New" w:hAnsi="Courier New" w:cs="Courier New"/>
        </w:rPr>
        <w:t xml:space="preserve"> </w:t>
      </w:r>
      <w:r w:rsidR="000B1B23">
        <w:rPr>
          <w:rFonts w:ascii="Courier New" w:hAnsi="Courier New" w:cs="Courier New"/>
        </w:rPr>
        <w:t xml:space="preserve">mevcut </w:t>
      </w:r>
      <w:r>
        <w:rPr>
          <w:rFonts w:ascii="Courier New" w:hAnsi="Courier New" w:cs="Courier New"/>
        </w:rPr>
        <w:t>koçanları Davacı veya onun gösterdiği kişiler</w:t>
      </w:r>
      <w:r w:rsidR="000B1B23">
        <w:rPr>
          <w:rFonts w:ascii="Courier New" w:hAnsi="Courier New" w:cs="Courier New"/>
        </w:rPr>
        <w:t>e devretmesi için de emir veril</w:t>
      </w:r>
      <w:r>
        <w:rPr>
          <w:rFonts w:ascii="Courier New" w:hAnsi="Courier New" w:cs="Courier New"/>
        </w:rPr>
        <w:t>m</w:t>
      </w:r>
      <w:r w:rsidR="000B1B23">
        <w:rPr>
          <w:rFonts w:ascii="Courier New" w:hAnsi="Courier New" w:cs="Courier New"/>
        </w:rPr>
        <w:t>e</w:t>
      </w:r>
      <w:r>
        <w:rPr>
          <w:rFonts w:ascii="Courier New" w:hAnsi="Courier New" w:cs="Courier New"/>
        </w:rPr>
        <w:t>sine itirazı olmadığını belirtti.</w:t>
      </w:r>
    </w:p>
    <w:p w:rsidR="005A0D5D" w:rsidRDefault="005A0D5D" w:rsidP="00112E10">
      <w:pPr>
        <w:spacing w:line="360" w:lineRule="auto"/>
        <w:rPr>
          <w:rFonts w:ascii="Courier New" w:hAnsi="Courier New" w:cs="Courier New"/>
        </w:rPr>
      </w:pPr>
    </w:p>
    <w:p w:rsidR="005A0D5D" w:rsidRDefault="005A0D5D" w:rsidP="00112E10">
      <w:pPr>
        <w:spacing w:line="360" w:lineRule="auto"/>
        <w:rPr>
          <w:rFonts w:ascii="Courier New" w:hAnsi="Courier New" w:cs="Courier New"/>
        </w:rPr>
      </w:pPr>
      <w:r>
        <w:rPr>
          <w:rFonts w:ascii="Courier New" w:hAnsi="Courier New" w:cs="Courier New"/>
        </w:rPr>
        <w:tab/>
        <w:t>Davalı No.2 dava konusu malın halen tapuda Davalı No.1 adına</w:t>
      </w:r>
      <w:r w:rsidR="000B1B23">
        <w:rPr>
          <w:rFonts w:ascii="Courier New" w:hAnsi="Courier New" w:cs="Courier New"/>
        </w:rPr>
        <w:t xml:space="preserve"> kayıtlı olduğunu, kanunen bu m</w:t>
      </w:r>
      <w:r>
        <w:rPr>
          <w:rFonts w:ascii="Courier New" w:hAnsi="Courier New" w:cs="Courier New"/>
        </w:rPr>
        <w:t xml:space="preserve">alların Davalı No.1’e ait olduğunu, </w:t>
      </w:r>
      <w:r w:rsidR="00FC4A42">
        <w:rPr>
          <w:rFonts w:ascii="Courier New" w:hAnsi="Courier New" w:cs="Courier New"/>
        </w:rPr>
        <w:t>bu nedenle de boşanma davası altında paylaşıma tabi olduklarını iddia</w:t>
      </w:r>
      <w:r>
        <w:rPr>
          <w:rFonts w:ascii="Courier New" w:hAnsi="Courier New" w:cs="Courier New"/>
        </w:rPr>
        <w:t xml:space="preserve"> etti.</w:t>
      </w:r>
    </w:p>
    <w:p w:rsidR="005A0D5D" w:rsidRDefault="005A0D5D" w:rsidP="00112E10">
      <w:pPr>
        <w:spacing w:line="360" w:lineRule="auto"/>
        <w:rPr>
          <w:rFonts w:ascii="Courier New" w:hAnsi="Courier New" w:cs="Courier New"/>
        </w:rPr>
      </w:pPr>
    </w:p>
    <w:p w:rsidR="005A0D5D" w:rsidRDefault="005A0D5D" w:rsidP="00112E10">
      <w:pPr>
        <w:spacing w:line="360" w:lineRule="auto"/>
        <w:rPr>
          <w:rFonts w:ascii="Courier New" w:hAnsi="Courier New" w:cs="Courier New"/>
        </w:rPr>
      </w:pPr>
      <w:r>
        <w:rPr>
          <w:rFonts w:ascii="Courier New" w:hAnsi="Courier New" w:cs="Courier New"/>
        </w:rPr>
        <w:tab/>
        <w:t>Davalı No.2 ayrıca, Davacı tarafından ileri sürülen iddiaların doğru olması halinde bile</w:t>
      </w:r>
      <w:r w:rsidR="00EF5106">
        <w:rPr>
          <w:rFonts w:ascii="Courier New" w:hAnsi="Courier New" w:cs="Courier New"/>
        </w:rPr>
        <w:t>,</w:t>
      </w:r>
      <w:r>
        <w:rPr>
          <w:rFonts w:ascii="Courier New" w:hAnsi="Courier New" w:cs="Courier New"/>
        </w:rPr>
        <w:t xml:space="preserve"> 11.5.2001 tarihinde yapıldığı iddia edilen Yediemin Beyannamesini</w:t>
      </w:r>
      <w:r w:rsidR="000B1B23">
        <w:rPr>
          <w:rFonts w:ascii="Courier New" w:hAnsi="Courier New" w:cs="Courier New"/>
        </w:rPr>
        <w:t>n</w:t>
      </w:r>
      <w:r>
        <w:rPr>
          <w:rFonts w:ascii="Courier New" w:hAnsi="Courier New" w:cs="Courier New"/>
        </w:rPr>
        <w:t xml:space="preserve"> geçersiz ve ifa </w:t>
      </w:r>
      <w:r>
        <w:rPr>
          <w:rFonts w:ascii="Courier New" w:hAnsi="Courier New" w:cs="Courier New"/>
        </w:rPr>
        <w:lastRenderedPageBreak/>
        <w:t xml:space="preserve">edilmesi icbar edilemez olduğunu </w:t>
      </w:r>
      <w:r w:rsidR="00EF5106">
        <w:rPr>
          <w:rFonts w:ascii="Courier New" w:hAnsi="Courier New" w:cs="Courier New"/>
        </w:rPr>
        <w:t>öne sürdü. Davalı No.2 b</w:t>
      </w:r>
      <w:r w:rsidR="0020740F">
        <w:rPr>
          <w:rFonts w:ascii="Courier New" w:hAnsi="Courier New" w:cs="Courier New"/>
        </w:rPr>
        <w:t>u iddiasını</w:t>
      </w:r>
      <w:r w:rsidR="00EF5106">
        <w:rPr>
          <w:rFonts w:ascii="Courier New" w:hAnsi="Courier New" w:cs="Courier New"/>
        </w:rPr>
        <w:t>,</w:t>
      </w:r>
      <w:r w:rsidR="0020740F">
        <w:rPr>
          <w:rFonts w:ascii="Courier New" w:hAnsi="Courier New" w:cs="Courier New"/>
        </w:rPr>
        <w:t xml:space="preserve"> 6/</w:t>
      </w:r>
      <w:r>
        <w:rPr>
          <w:rFonts w:ascii="Courier New" w:hAnsi="Courier New" w:cs="Courier New"/>
        </w:rPr>
        <w:t xml:space="preserve">1969 sayılı Olağanüstü Durum Süresince Türk Cemaatine Mensup Olmayan Şahıslara Gayrimenkul Mal Satışını Önleyen Yasa Kural’ına ve 52/2008 sayılı Taşınmaz Mal Edinme ve Uzun Vadeli Kiralama </w:t>
      </w:r>
      <w:r w:rsidR="000B1B23">
        <w:rPr>
          <w:rFonts w:ascii="Courier New" w:hAnsi="Courier New" w:cs="Courier New"/>
        </w:rPr>
        <w:t>(</w:t>
      </w:r>
      <w:r>
        <w:rPr>
          <w:rFonts w:ascii="Courier New" w:hAnsi="Courier New" w:cs="Courier New"/>
        </w:rPr>
        <w:t>Yabancılar</w:t>
      </w:r>
      <w:r w:rsidR="000B1B23">
        <w:rPr>
          <w:rFonts w:ascii="Courier New" w:hAnsi="Courier New" w:cs="Courier New"/>
        </w:rPr>
        <w:t>)</w:t>
      </w:r>
      <w:r>
        <w:rPr>
          <w:rFonts w:ascii="Courier New" w:hAnsi="Courier New" w:cs="Courier New"/>
        </w:rPr>
        <w:t xml:space="preserve"> Yasası’n</w:t>
      </w:r>
      <w:r w:rsidR="0020740F">
        <w:rPr>
          <w:rFonts w:ascii="Courier New" w:hAnsi="Courier New" w:cs="Courier New"/>
        </w:rPr>
        <w:t>a dayandırdı. Davalı No.2</w:t>
      </w:r>
      <w:r w:rsidR="00EF5106">
        <w:rPr>
          <w:rFonts w:ascii="Courier New" w:hAnsi="Courier New" w:cs="Courier New"/>
        </w:rPr>
        <w:t>,</w:t>
      </w:r>
      <w:r w:rsidR="0020740F">
        <w:rPr>
          <w:rFonts w:ascii="Courier New" w:hAnsi="Courier New" w:cs="Courier New"/>
        </w:rPr>
        <w:t xml:space="preserve"> mukabil dava altında</w:t>
      </w:r>
      <w:r w:rsidR="00EF5106">
        <w:rPr>
          <w:rFonts w:ascii="Courier New" w:hAnsi="Courier New" w:cs="Courier New"/>
        </w:rPr>
        <w:t>,</w:t>
      </w:r>
      <w:r w:rsidR="0020740F">
        <w:rPr>
          <w:rFonts w:ascii="Courier New" w:hAnsi="Courier New" w:cs="Courier New"/>
        </w:rPr>
        <w:t xml:space="preserve"> 11.5.2001 tarihli Yediemin Beyannamesinin geçersiz ve/veya ifa edilm</w:t>
      </w:r>
      <w:r w:rsidR="00FC4A42">
        <w:rPr>
          <w:rFonts w:ascii="Courier New" w:hAnsi="Courier New" w:cs="Courier New"/>
        </w:rPr>
        <w:t>e</w:t>
      </w:r>
      <w:r w:rsidR="0020740F">
        <w:rPr>
          <w:rFonts w:ascii="Courier New" w:hAnsi="Courier New" w:cs="Courier New"/>
        </w:rPr>
        <w:t>si icbar edilemez olduğuna dair karar verilmesini talep etti.</w:t>
      </w:r>
    </w:p>
    <w:p w:rsidR="0020740F" w:rsidRDefault="0020740F" w:rsidP="00112E10">
      <w:pPr>
        <w:spacing w:line="360" w:lineRule="auto"/>
        <w:rPr>
          <w:rFonts w:ascii="Courier New" w:hAnsi="Courier New" w:cs="Courier New"/>
        </w:rPr>
      </w:pPr>
    </w:p>
    <w:p w:rsidR="0020740F" w:rsidRDefault="0020740F" w:rsidP="00112E10">
      <w:pPr>
        <w:spacing w:line="360" w:lineRule="auto"/>
        <w:rPr>
          <w:rFonts w:ascii="Courier New" w:hAnsi="Courier New" w:cs="Courier New"/>
        </w:rPr>
      </w:pPr>
      <w:r>
        <w:rPr>
          <w:rFonts w:ascii="Courier New" w:hAnsi="Courier New" w:cs="Courier New"/>
        </w:rPr>
        <w:tab/>
        <w:t>Davacı, Davalı No.2 tarafından dosyalanan Müdafaa ve Mukabil talebe cevaben dosyaladığı Müdafaaya Cevap ve Mukabil Talebe Müdafaa Takririnde</w:t>
      </w:r>
      <w:r w:rsidR="00EF5106">
        <w:rPr>
          <w:rFonts w:ascii="Courier New" w:hAnsi="Courier New" w:cs="Courier New"/>
        </w:rPr>
        <w:t>,</w:t>
      </w:r>
      <w:r>
        <w:rPr>
          <w:rFonts w:ascii="Courier New" w:hAnsi="Courier New" w:cs="Courier New"/>
        </w:rPr>
        <w:t xml:space="preserve"> 6/1969 sayılı Olağanüstü Durum Süresince Türk Cemaatine Mensup Olmayan Şahıslara Gayrim</w:t>
      </w:r>
      <w:r w:rsidR="00EF5106">
        <w:rPr>
          <w:rFonts w:ascii="Courier New" w:hAnsi="Courier New" w:cs="Courier New"/>
        </w:rPr>
        <w:t xml:space="preserve">enkul Mal Satışını Önleyen Kural </w:t>
      </w:r>
      <w:r>
        <w:rPr>
          <w:rFonts w:ascii="Courier New" w:hAnsi="Courier New" w:cs="Courier New"/>
        </w:rPr>
        <w:t xml:space="preserve">ve 52/2008 sayılı Taşınmaz Mal Edinme ve Uzun Vadeli Kiralama </w:t>
      </w:r>
      <w:r w:rsidR="000B1B23">
        <w:rPr>
          <w:rFonts w:ascii="Courier New" w:hAnsi="Courier New" w:cs="Courier New"/>
        </w:rPr>
        <w:t>(</w:t>
      </w:r>
      <w:r>
        <w:rPr>
          <w:rFonts w:ascii="Courier New" w:hAnsi="Courier New" w:cs="Courier New"/>
        </w:rPr>
        <w:t>Yabancılar</w:t>
      </w:r>
      <w:r w:rsidR="000B1B23">
        <w:rPr>
          <w:rFonts w:ascii="Courier New" w:hAnsi="Courier New" w:cs="Courier New"/>
        </w:rPr>
        <w:t>)</w:t>
      </w:r>
      <w:r>
        <w:rPr>
          <w:rFonts w:ascii="Courier New" w:hAnsi="Courier New" w:cs="Courier New"/>
        </w:rPr>
        <w:t xml:space="preserve"> Yasası’n</w:t>
      </w:r>
      <w:r w:rsidR="000B1B23">
        <w:rPr>
          <w:rFonts w:ascii="Courier New" w:hAnsi="Courier New" w:cs="Courier New"/>
        </w:rPr>
        <w:t>ın</w:t>
      </w:r>
      <w:r>
        <w:rPr>
          <w:rFonts w:ascii="Courier New" w:hAnsi="Courier New" w:cs="Courier New"/>
        </w:rPr>
        <w:t xml:space="preserve"> yabancıların taşınmaz mallar ile ilgili trust oluşturmasını düzenlemediğini ve/veya yasaklamadığını, ve/veya</w:t>
      </w:r>
      <w:r w:rsidR="000B1B23">
        <w:rPr>
          <w:rFonts w:ascii="Courier New" w:hAnsi="Courier New" w:cs="Courier New"/>
        </w:rPr>
        <w:t xml:space="preserve"> bunları</w:t>
      </w:r>
      <w:r>
        <w:rPr>
          <w:rFonts w:ascii="Courier New" w:hAnsi="Courier New" w:cs="Courier New"/>
        </w:rPr>
        <w:t xml:space="preserve"> geçersiz yapmad</w:t>
      </w:r>
      <w:r w:rsidR="00EF5106">
        <w:rPr>
          <w:rFonts w:ascii="Courier New" w:hAnsi="Courier New" w:cs="Courier New"/>
        </w:rPr>
        <w:t>ığını, D</w:t>
      </w:r>
      <w:r w:rsidR="000B1B23">
        <w:rPr>
          <w:rFonts w:ascii="Courier New" w:hAnsi="Courier New" w:cs="Courier New"/>
        </w:rPr>
        <w:t xml:space="preserve">eclaration of </w:t>
      </w:r>
      <w:r w:rsidR="00EF5106">
        <w:rPr>
          <w:rFonts w:ascii="Courier New" w:hAnsi="Courier New" w:cs="Courier New"/>
        </w:rPr>
        <w:t>T</w:t>
      </w:r>
      <w:r w:rsidR="000B1B23">
        <w:rPr>
          <w:rFonts w:ascii="Courier New" w:hAnsi="Courier New" w:cs="Courier New"/>
        </w:rPr>
        <w:t>rust’ın v</w:t>
      </w:r>
      <w:r>
        <w:rPr>
          <w:rFonts w:ascii="Courier New" w:hAnsi="Courier New" w:cs="Courier New"/>
        </w:rPr>
        <w:t xml:space="preserve">e </w:t>
      </w:r>
      <w:r w:rsidR="00EF5106">
        <w:rPr>
          <w:rFonts w:ascii="Courier New" w:hAnsi="Courier New" w:cs="Courier New"/>
        </w:rPr>
        <w:t xml:space="preserve">bunun </w:t>
      </w:r>
      <w:r>
        <w:rPr>
          <w:rFonts w:ascii="Courier New" w:hAnsi="Courier New" w:cs="Courier New"/>
        </w:rPr>
        <w:t>oluşturduğu trust’ın bu</w:t>
      </w:r>
      <w:r w:rsidR="00F717FB">
        <w:rPr>
          <w:rFonts w:ascii="Courier New" w:hAnsi="Courier New" w:cs="Courier New"/>
        </w:rPr>
        <w:t xml:space="preserve"> Ya</w:t>
      </w:r>
      <w:r>
        <w:rPr>
          <w:rFonts w:ascii="Courier New" w:hAnsi="Courier New" w:cs="Courier New"/>
        </w:rPr>
        <w:t>salara aykırı olmadı</w:t>
      </w:r>
      <w:r w:rsidR="00F717FB">
        <w:rPr>
          <w:rFonts w:ascii="Courier New" w:hAnsi="Courier New" w:cs="Courier New"/>
        </w:rPr>
        <w:t>ğını ve geçerli olduğunu ve bu Y</w:t>
      </w:r>
      <w:r>
        <w:rPr>
          <w:rFonts w:ascii="Courier New" w:hAnsi="Courier New" w:cs="Courier New"/>
        </w:rPr>
        <w:t xml:space="preserve">asaların yabancılara taşınmaz mal satışını yasaklamadığını veya geçersiz </w:t>
      </w:r>
      <w:r w:rsidR="00EF5106">
        <w:rPr>
          <w:rFonts w:ascii="Courier New" w:hAnsi="Courier New" w:cs="Courier New"/>
        </w:rPr>
        <w:t>kıl</w:t>
      </w:r>
      <w:r>
        <w:rPr>
          <w:rFonts w:ascii="Courier New" w:hAnsi="Courier New" w:cs="Courier New"/>
        </w:rPr>
        <w:t>madığını ifade etmiştir.</w:t>
      </w:r>
    </w:p>
    <w:p w:rsidR="0020740F" w:rsidRDefault="0020740F" w:rsidP="00112E10">
      <w:pPr>
        <w:spacing w:line="360" w:lineRule="auto"/>
        <w:rPr>
          <w:rFonts w:ascii="Courier New" w:hAnsi="Courier New" w:cs="Courier New"/>
        </w:rPr>
      </w:pPr>
    </w:p>
    <w:p w:rsidR="002177AE" w:rsidRDefault="0020740F" w:rsidP="00112E10">
      <w:pPr>
        <w:spacing w:line="360" w:lineRule="auto"/>
        <w:rPr>
          <w:rFonts w:ascii="Courier New" w:hAnsi="Courier New" w:cs="Courier New"/>
        </w:rPr>
      </w:pPr>
      <w:r>
        <w:rPr>
          <w:rFonts w:ascii="Courier New" w:hAnsi="Courier New" w:cs="Courier New"/>
        </w:rPr>
        <w:tab/>
        <w:t>Dosyada layiha teatisinden sonra</w:t>
      </w:r>
      <w:r w:rsidR="00EF5106">
        <w:rPr>
          <w:rFonts w:ascii="Courier New" w:hAnsi="Courier New" w:cs="Courier New"/>
        </w:rPr>
        <w:t>,</w:t>
      </w:r>
      <w:r w:rsidR="00B06BC9">
        <w:rPr>
          <w:rFonts w:ascii="Courier New" w:hAnsi="Courier New" w:cs="Courier New"/>
        </w:rPr>
        <w:t xml:space="preserve"> 2.10.2014</w:t>
      </w:r>
      <w:r>
        <w:rPr>
          <w:rFonts w:ascii="Courier New" w:hAnsi="Courier New" w:cs="Courier New"/>
        </w:rPr>
        <w:t xml:space="preserve"> tarihinde Davalı No.2</w:t>
      </w:r>
      <w:r w:rsidR="00EF5106">
        <w:rPr>
          <w:rFonts w:ascii="Courier New" w:hAnsi="Courier New" w:cs="Courier New"/>
        </w:rPr>
        <w:t>,</w:t>
      </w:r>
      <w:r>
        <w:rPr>
          <w:rFonts w:ascii="Courier New" w:hAnsi="Courier New" w:cs="Courier New"/>
        </w:rPr>
        <w:t xml:space="preserve"> Emir 1A nizam 2(e), Emir 1B 2 (d) ve (h), Emir 27 n</w:t>
      </w:r>
      <w:r w:rsidR="00310369">
        <w:rPr>
          <w:rFonts w:ascii="Courier New" w:hAnsi="Courier New" w:cs="Courier New"/>
        </w:rPr>
        <w:t>izam 1-2 ve Emir 48 nizam 2 taht</w:t>
      </w:r>
      <w:r>
        <w:rPr>
          <w:rFonts w:ascii="Courier New" w:hAnsi="Courier New" w:cs="Courier New"/>
        </w:rPr>
        <w:t>ında ihbarlı bir istida dosyalayarak</w:t>
      </w:r>
      <w:r w:rsidR="00EF5106">
        <w:rPr>
          <w:rFonts w:ascii="Courier New" w:hAnsi="Courier New" w:cs="Courier New"/>
        </w:rPr>
        <w:t>,</w:t>
      </w:r>
      <w:r>
        <w:rPr>
          <w:rFonts w:ascii="Courier New" w:hAnsi="Courier New" w:cs="Courier New"/>
        </w:rPr>
        <w:t xml:space="preserve"> 11.5.2001 tarihli Declaration of Trust’ın, Davacının Talep Takririnde bu</w:t>
      </w:r>
      <w:r w:rsidR="000B1B23">
        <w:rPr>
          <w:rFonts w:ascii="Courier New" w:hAnsi="Courier New" w:cs="Courier New"/>
        </w:rPr>
        <w:t xml:space="preserve"> konudaki tüm iddiaları doğru o</w:t>
      </w:r>
      <w:r>
        <w:rPr>
          <w:rFonts w:ascii="Courier New" w:hAnsi="Courier New" w:cs="Courier New"/>
        </w:rPr>
        <w:t>l</w:t>
      </w:r>
      <w:r w:rsidR="000B1B23">
        <w:rPr>
          <w:rFonts w:ascii="Courier New" w:hAnsi="Courier New" w:cs="Courier New"/>
        </w:rPr>
        <w:t>a</w:t>
      </w:r>
      <w:r>
        <w:rPr>
          <w:rFonts w:ascii="Courier New" w:hAnsi="Courier New" w:cs="Courier New"/>
        </w:rPr>
        <w:t>rak kabul edilse</w:t>
      </w:r>
      <w:r w:rsidR="00EF5106">
        <w:rPr>
          <w:rFonts w:ascii="Courier New" w:hAnsi="Courier New" w:cs="Courier New"/>
        </w:rPr>
        <w:t xml:space="preserve"> de</w:t>
      </w:r>
      <w:r>
        <w:rPr>
          <w:rFonts w:ascii="Courier New" w:hAnsi="Courier New" w:cs="Courier New"/>
        </w:rPr>
        <w:t xml:space="preserve">, geçerli ve/veya ifa edilmesi icbar edilemez olup olmadığı </w:t>
      </w:r>
      <w:r w:rsidR="002177AE">
        <w:rPr>
          <w:rFonts w:ascii="Courier New" w:hAnsi="Courier New" w:cs="Courier New"/>
        </w:rPr>
        <w:t>konusunun öncelikle ele alınıp karara bağlanmasını talep etti.</w:t>
      </w:r>
    </w:p>
    <w:p w:rsidR="002177AE" w:rsidRDefault="002177AE" w:rsidP="00112E10">
      <w:pPr>
        <w:spacing w:line="360" w:lineRule="auto"/>
        <w:rPr>
          <w:rFonts w:ascii="Courier New" w:hAnsi="Courier New" w:cs="Courier New"/>
        </w:rPr>
      </w:pPr>
    </w:p>
    <w:p w:rsidR="002177AE" w:rsidRDefault="002177AE" w:rsidP="00112E10">
      <w:pPr>
        <w:spacing w:line="360" w:lineRule="auto"/>
        <w:rPr>
          <w:rFonts w:ascii="Courier New" w:hAnsi="Courier New" w:cs="Courier New"/>
        </w:rPr>
      </w:pPr>
      <w:r>
        <w:rPr>
          <w:rFonts w:ascii="Courier New" w:hAnsi="Courier New" w:cs="Courier New"/>
        </w:rPr>
        <w:tab/>
        <w:t>Bu istidaya Davacı tarafından dosyalanan itiraz ihbarnamesine ekli Yemin Varakasında</w:t>
      </w:r>
      <w:r w:rsidR="00EF5106">
        <w:rPr>
          <w:rFonts w:ascii="Courier New" w:hAnsi="Courier New" w:cs="Courier New"/>
        </w:rPr>
        <w:t>,</w:t>
      </w:r>
      <w:r>
        <w:rPr>
          <w:rFonts w:ascii="Courier New" w:hAnsi="Courier New" w:cs="Courier New"/>
        </w:rPr>
        <w:t xml:space="preserve"> </w:t>
      </w:r>
      <w:r w:rsidR="00F355FA">
        <w:rPr>
          <w:rFonts w:ascii="Courier New" w:hAnsi="Courier New" w:cs="Courier New"/>
        </w:rPr>
        <w:t>Declaration of T</w:t>
      </w:r>
      <w:r w:rsidR="00EF5106">
        <w:rPr>
          <w:rFonts w:ascii="Courier New" w:hAnsi="Courier New" w:cs="Courier New"/>
        </w:rPr>
        <w:t>rust’ın geçerli olduğu</w:t>
      </w:r>
      <w:r>
        <w:rPr>
          <w:rFonts w:ascii="Courier New" w:hAnsi="Courier New" w:cs="Courier New"/>
        </w:rPr>
        <w:t>, bir an için 6/1969 ve 52</w:t>
      </w:r>
      <w:r w:rsidR="00B06BC9">
        <w:rPr>
          <w:rFonts w:ascii="Courier New" w:hAnsi="Courier New" w:cs="Courier New"/>
        </w:rPr>
        <w:t>/2008 sayılı Y</w:t>
      </w:r>
      <w:r>
        <w:rPr>
          <w:rFonts w:ascii="Courier New" w:hAnsi="Courier New" w:cs="Courier New"/>
        </w:rPr>
        <w:t xml:space="preserve">asaların </w:t>
      </w:r>
      <w:r>
        <w:rPr>
          <w:rFonts w:ascii="Courier New" w:hAnsi="Courier New" w:cs="Courier New"/>
        </w:rPr>
        <w:lastRenderedPageBreak/>
        <w:t>bu</w:t>
      </w:r>
      <w:r w:rsidR="00F355FA">
        <w:rPr>
          <w:rFonts w:ascii="Courier New" w:hAnsi="Courier New" w:cs="Courier New"/>
        </w:rPr>
        <w:t xml:space="preserve"> Declaration of</w:t>
      </w:r>
      <w:r>
        <w:rPr>
          <w:rFonts w:ascii="Courier New" w:hAnsi="Courier New" w:cs="Courier New"/>
        </w:rPr>
        <w:t xml:space="preserve"> Trust’a uygulanabilir olması </w:t>
      </w:r>
      <w:r w:rsidR="000B1B23">
        <w:rPr>
          <w:rFonts w:ascii="Courier New" w:hAnsi="Courier New" w:cs="Courier New"/>
        </w:rPr>
        <w:t>halinde de</w:t>
      </w:r>
      <w:r w:rsidR="00310369">
        <w:rPr>
          <w:rFonts w:ascii="Courier New" w:hAnsi="Courier New" w:cs="Courier New"/>
        </w:rPr>
        <w:t xml:space="preserve"> bu</w:t>
      </w:r>
      <w:r w:rsidR="000B1B23">
        <w:rPr>
          <w:rFonts w:ascii="Courier New" w:hAnsi="Courier New" w:cs="Courier New"/>
        </w:rPr>
        <w:t xml:space="preserve"> </w:t>
      </w:r>
      <w:r w:rsidR="00B06BC9">
        <w:rPr>
          <w:rFonts w:ascii="Courier New" w:hAnsi="Courier New" w:cs="Courier New"/>
        </w:rPr>
        <w:t>Y</w:t>
      </w:r>
      <w:r w:rsidR="00310369">
        <w:rPr>
          <w:rFonts w:ascii="Courier New" w:hAnsi="Courier New" w:cs="Courier New"/>
        </w:rPr>
        <w:t xml:space="preserve">asaların </w:t>
      </w:r>
      <w:r w:rsidR="000B1B23">
        <w:rPr>
          <w:rFonts w:ascii="Courier New" w:hAnsi="Courier New" w:cs="Courier New"/>
        </w:rPr>
        <w:t>Anayasa</w:t>
      </w:r>
      <w:r w:rsidR="00EF5106">
        <w:rPr>
          <w:rFonts w:ascii="Courier New" w:hAnsi="Courier New" w:cs="Courier New"/>
        </w:rPr>
        <w:t>’</w:t>
      </w:r>
      <w:r w:rsidR="000B1B23">
        <w:rPr>
          <w:rFonts w:ascii="Courier New" w:hAnsi="Courier New" w:cs="Courier New"/>
        </w:rPr>
        <w:t>ya aykırı oldukları</w:t>
      </w:r>
      <w:r>
        <w:rPr>
          <w:rFonts w:ascii="Courier New" w:hAnsi="Courier New" w:cs="Courier New"/>
        </w:rPr>
        <w:t xml:space="preserve"> ileri sür</w:t>
      </w:r>
      <w:r w:rsidR="00EF5106">
        <w:rPr>
          <w:rFonts w:ascii="Courier New" w:hAnsi="Courier New" w:cs="Courier New"/>
        </w:rPr>
        <w:t>ül</w:t>
      </w:r>
      <w:r>
        <w:rPr>
          <w:rFonts w:ascii="Courier New" w:hAnsi="Courier New" w:cs="Courier New"/>
        </w:rPr>
        <w:t>müştür.</w:t>
      </w:r>
    </w:p>
    <w:p w:rsidR="002177AE" w:rsidRDefault="002177AE" w:rsidP="00112E10">
      <w:pPr>
        <w:spacing w:line="360" w:lineRule="auto"/>
        <w:rPr>
          <w:rFonts w:ascii="Courier New" w:hAnsi="Courier New" w:cs="Courier New"/>
        </w:rPr>
      </w:pPr>
    </w:p>
    <w:p w:rsidR="006B0909" w:rsidRDefault="006B0909" w:rsidP="00112E10">
      <w:pPr>
        <w:spacing w:line="360" w:lineRule="auto"/>
        <w:rPr>
          <w:rFonts w:ascii="Courier New" w:hAnsi="Courier New" w:cs="Courier New"/>
        </w:rPr>
      </w:pPr>
      <w:r>
        <w:rPr>
          <w:rFonts w:ascii="Courier New" w:hAnsi="Courier New" w:cs="Courier New"/>
        </w:rPr>
        <w:tab/>
        <w:t xml:space="preserve">Davalı No.2 tarafından dosyalanan ihbarlı istida dinlenmeden, Davacı Anayasa Mahkemesine havale talebini yapmıştır. </w:t>
      </w:r>
    </w:p>
    <w:p w:rsidR="006B0909" w:rsidRDefault="006B0909" w:rsidP="00112E10">
      <w:pPr>
        <w:spacing w:line="360" w:lineRule="auto"/>
        <w:rPr>
          <w:rFonts w:ascii="Courier New" w:hAnsi="Courier New" w:cs="Courier New"/>
        </w:rPr>
      </w:pPr>
    </w:p>
    <w:p w:rsidR="003106E6" w:rsidRDefault="00B06BC9" w:rsidP="00112E10">
      <w:pPr>
        <w:spacing w:line="360" w:lineRule="auto"/>
        <w:rPr>
          <w:rFonts w:ascii="Courier New" w:hAnsi="Courier New" w:cs="Courier New"/>
        </w:rPr>
      </w:pPr>
      <w:r>
        <w:rPr>
          <w:rFonts w:ascii="Courier New" w:hAnsi="Courier New" w:cs="Courier New"/>
        </w:rPr>
        <w:tab/>
        <w:t>İlk Mahkeme de bu Y</w:t>
      </w:r>
      <w:r w:rsidR="006B0909">
        <w:rPr>
          <w:rFonts w:ascii="Courier New" w:hAnsi="Courier New" w:cs="Courier New"/>
        </w:rPr>
        <w:t>asalar ile ilgili daha önce Anayasa Mahkemesinin karar vermediğini ve “davalının müdafaasında belirttiği yasal mevzuat</w:t>
      </w:r>
      <w:r w:rsidR="00EF5106">
        <w:rPr>
          <w:rFonts w:ascii="Courier New" w:hAnsi="Courier New" w:cs="Courier New"/>
        </w:rPr>
        <w:t>ın</w:t>
      </w:r>
      <w:r w:rsidR="006B0909">
        <w:rPr>
          <w:rFonts w:ascii="Courier New" w:hAnsi="Courier New" w:cs="Courier New"/>
        </w:rPr>
        <w:t xml:space="preserve"> bu dava</w:t>
      </w:r>
      <w:r w:rsidR="00EF5106">
        <w:rPr>
          <w:rFonts w:ascii="Courier New" w:hAnsi="Courier New" w:cs="Courier New"/>
        </w:rPr>
        <w:t>nın</w:t>
      </w:r>
      <w:r w:rsidR="006B0909">
        <w:rPr>
          <w:rFonts w:ascii="Courier New" w:hAnsi="Courier New" w:cs="Courier New"/>
        </w:rPr>
        <w:t xml:space="preserve"> </w:t>
      </w:r>
      <w:r w:rsidR="003106E6">
        <w:rPr>
          <w:rFonts w:ascii="Courier New" w:hAnsi="Courier New" w:cs="Courier New"/>
        </w:rPr>
        <w:t>dinlenilmesi halinde Davacı ile Davalı No.1 arasındaki sözleşmeyi ve/veya hukuki ilişkiyi etkileyebilecek veya etki edebil</w:t>
      </w:r>
      <w:r w:rsidR="00310369">
        <w:rPr>
          <w:rFonts w:ascii="Courier New" w:hAnsi="Courier New" w:cs="Courier New"/>
        </w:rPr>
        <w:t>e</w:t>
      </w:r>
      <w:r w:rsidR="003106E6">
        <w:rPr>
          <w:rFonts w:ascii="Courier New" w:hAnsi="Courier New" w:cs="Courier New"/>
        </w:rPr>
        <w:t>cek</w:t>
      </w:r>
      <w:r w:rsidR="00310369">
        <w:rPr>
          <w:rFonts w:ascii="Courier New" w:hAnsi="Courier New" w:cs="Courier New"/>
        </w:rPr>
        <w:t xml:space="preserve"> hukuki unsurlar” içerdiğin</w:t>
      </w:r>
      <w:r w:rsidR="00EF5106">
        <w:rPr>
          <w:rFonts w:ascii="Courier New" w:hAnsi="Courier New" w:cs="Courier New"/>
        </w:rPr>
        <w:t>i belirterek</w:t>
      </w:r>
      <w:r>
        <w:rPr>
          <w:rFonts w:ascii="Courier New" w:hAnsi="Courier New" w:cs="Courier New"/>
        </w:rPr>
        <w:t>,</w:t>
      </w:r>
      <w:r w:rsidR="00310369">
        <w:rPr>
          <w:rFonts w:ascii="Courier New" w:hAnsi="Courier New" w:cs="Courier New"/>
        </w:rPr>
        <w:t xml:space="preserve"> </w:t>
      </w:r>
      <w:r w:rsidR="003106E6">
        <w:rPr>
          <w:rFonts w:ascii="Courier New" w:hAnsi="Courier New" w:cs="Courier New"/>
        </w:rPr>
        <w:t>6/1969 sayılı Olağanüstü Durum Süresince Türk Cemaatine Mensup Olmayan Şahıslara Gayrimenkul Mal Satışını Önleyen Yasa Kural’ının 3</w:t>
      </w:r>
      <w:r w:rsidR="00EF5106">
        <w:rPr>
          <w:rFonts w:ascii="Courier New" w:hAnsi="Courier New" w:cs="Courier New"/>
        </w:rPr>
        <w:t>.</w:t>
      </w:r>
      <w:r w:rsidR="003106E6">
        <w:rPr>
          <w:rFonts w:ascii="Courier New" w:hAnsi="Courier New" w:cs="Courier New"/>
        </w:rPr>
        <w:t xml:space="preserve"> ve 7. maddelerinin ve 52/2008 sayılı Taşınmaz Mal Edinme ve Uzun Vadeli Kiralama Yabancılar Yasa’nın 8</w:t>
      </w:r>
      <w:r w:rsidR="00EF5106">
        <w:rPr>
          <w:rFonts w:ascii="Courier New" w:hAnsi="Courier New" w:cs="Courier New"/>
        </w:rPr>
        <w:t>.</w:t>
      </w:r>
      <w:r w:rsidR="003106E6">
        <w:rPr>
          <w:rFonts w:ascii="Courier New" w:hAnsi="Courier New" w:cs="Courier New"/>
        </w:rPr>
        <w:t xml:space="preserve"> ve 9. </w:t>
      </w:r>
      <w:r w:rsidR="00310369">
        <w:rPr>
          <w:rFonts w:ascii="Courier New" w:hAnsi="Courier New" w:cs="Courier New"/>
        </w:rPr>
        <w:t>m</w:t>
      </w:r>
      <w:r w:rsidR="003106E6">
        <w:rPr>
          <w:rFonts w:ascii="Courier New" w:hAnsi="Courier New" w:cs="Courier New"/>
        </w:rPr>
        <w:t>addelerinin Anayasa</w:t>
      </w:r>
      <w:r w:rsidR="00EF5106">
        <w:rPr>
          <w:rFonts w:ascii="Courier New" w:hAnsi="Courier New" w:cs="Courier New"/>
        </w:rPr>
        <w:t>’</w:t>
      </w:r>
      <w:r w:rsidR="003106E6">
        <w:rPr>
          <w:rFonts w:ascii="Courier New" w:hAnsi="Courier New" w:cs="Courier New"/>
        </w:rPr>
        <w:t xml:space="preserve">nın 1, 13 ve 36.  maddelerine aykırı olup olmadığı yönünde bir inceleme yapılması için Anayasa Mahkemesine havale etmiştir. </w:t>
      </w:r>
    </w:p>
    <w:p w:rsidR="003734EE" w:rsidRDefault="003734EE" w:rsidP="00112E10">
      <w:pPr>
        <w:spacing w:line="360" w:lineRule="auto"/>
        <w:rPr>
          <w:rFonts w:ascii="Courier New" w:hAnsi="Courier New" w:cs="Courier New"/>
        </w:rPr>
      </w:pPr>
    </w:p>
    <w:p w:rsidR="00B0682B" w:rsidRDefault="002177AE" w:rsidP="0060186A">
      <w:pPr>
        <w:spacing w:line="360" w:lineRule="auto"/>
        <w:rPr>
          <w:rFonts w:ascii="Courier New" w:hAnsi="Courier New" w:cs="Courier New"/>
        </w:rPr>
      </w:pPr>
      <w:r>
        <w:rPr>
          <w:rFonts w:ascii="Courier New" w:hAnsi="Courier New" w:cs="Courier New"/>
        </w:rPr>
        <w:tab/>
      </w:r>
      <w:r w:rsidR="00502F43">
        <w:rPr>
          <w:rFonts w:ascii="Courier New" w:hAnsi="Courier New" w:cs="Courier New"/>
        </w:rPr>
        <w:t>Anayasa Mahkemesi</w:t>
      </w:r>
      <w:r w:rsidR="00B06BC9">
        <w:rPr>
          <w:rFonts w:ascii="Courier New" w:hAnsi="Courier New" w:cs="Courier New"/>
        </w:rPr>
        <w:t>,</w:t>
      </w:r>
      <w:r w:rsidR="00502F43">
        <w:rPr>
          <w:rFonts w:ascii="Courier New" w:hAnsi="Courier New" w:cs="Courier New"/>
        </w:rPr>
        <w:t xml:space="preserve"> 26/2014 (D. 3</w:t>
      </w:r>
      <w:r w:rsidR="000B1B23">
        <w:rPr>
          <w:rFonts w:ascii="Courier New" w:hAnsi="Courier New" w:cs="Courier New"/>
        </w:rPr>
        <w:t>/</w:t>
      </w:r>
      <w:r w:rsidR="00502F43">
        <w:rPr>
          <w:rFonts w:ascii="Courier New" w:hAnsi="Courier New" w:cs="Courier New"/>
        </w:rPr>
        <w:t>20</w:t>
      </w:r>
      <w:r w:rsidR="000B1B23">
        <w:rPr>
          <w:rFonts w:ascii="Courier New" w:hAnsi="Courier New" w:cs="Courier New"/>
        </w:rPr>
        <w:t>17</w:t>
      </w:r>
      <w:r w:rsidR="0060186A">
        <w:rPr>
          <w:rFonts w:ascii="Courier New" w:hAnsi="Courier New" w:cs="Courier New"/>
        </w:rPr>
        <w:t>)</w:t>
      </w:r>
      <w:r w:rsidR="00EF5106">
        <w:rPr>
          <w:rFonts w:ascii="Courier New" w:hAnsi="Courier New" w:cs="Courier New"/>
        </w:rPr>
        <w:t xml:space="preserve"> sayılı kararında,</w:t>
      </w:r>
      <w:r w:rsidR="000B1B23">
        <w:rPr>
          <w:rFonts w:ascii="Courier New" w:hAnsi="Courier New" w:cs="Courier New"/>
        </w:rPr>
        <w:t xml:space="preserve"> </w:t>
      </w:r>
      <w:r w:rsidR="0060186A">
        <w:rPr>
          <w:rFonts w:ascii="Courier New" w:hAnsi="Courier New" w:cs="Courier New"/>
        </w:rPr>
        <w:t>huzuru</w:t>
      </w:r>
      <w:r w:rsidR="00B0682B">
        <w:rPr>
          <w:rFonts w:ascii="Courier New" w:hAnsi="Courier New" w:cs="Courier New"/>
        </w:rPr>
        <w:t>n</w:t>
      </w:r>
      <w:r w:rsidR="0060186A">
        <w:rPr>
          <w:rFonts w:ascii="Courier New" w:hAnsi="Courier New" w:cs="Courier New"/>
        </w:rPr>
        <w:t>daki ihtilaf</w:t>
      </w:r>
      <w:r w:rsidR="00EF5106">
        <w:rPr>
          <w:rFonts w:ascii="Courier New" w:hAnsi="Courier New" w:cs="Courier New"/>
        </w:rPr>
        <w:t>t</w:t>
      </w:r>
      <w:r w:rsidR="0060186A">
        <w:rPr>
          <w:rFonts w:ascii="Courier New" w:hAnsi="Courier New" w:cs="Courier New"/>
        </w:rPr>
        <w:t>a havalesi talep edilen yasa maddelerinin</w:t>
      </w:r>
      <w:r w:rsidR="00EF5106">
        <w:rPr>
          <w:rFonts w:ascii="Courier New" w:hAnsi="Courier New" w:cs="Courier New"/>
        </w:rPr>
        <w:t xml:space="preserve"> davada</w:t>
      </w:r>
      <w:r w:rsidR="0060186A">
        <w:rPr>
          <w:rFonts w:ascii="Courier New" w:hAnsi="Courier New" w:cs="Courier New"/>
        </w:rPr>
        <w:t xml:space="preserve"> gerçekten kullanılıp kullanılmayacağına karar vermeden</w:t>
      </w:r>
      <w:r w:rsidR="00EF5106">
        <w:rPr>
          <w:rFonts w:ascii="Courier New" w:hAnsi="Courier New" w:cs="Courier New"/>
        </w:rPr>
        <w:t>,</w:t>
      </w:r>
      <w:r w:rsidR="00B0682B">
        <w:rPr>
          <w:rFonts w:ascii="Courier New" w:hAnsi="Courier New" w:cs="Courier New"/>
        </w:rPr>
        <w:t xml:space="preserve"> ilk mahkemeler tarafından</w:t>
      </w:r>
      <w:r w:rsidR="0060186A">
        <w:rPr>
          <w:rFonts w:ascii="Courier New" w:hAnsi="Courier New" w:cs="Courier New"/>
        </w:rPr>
        <w:t xml:space="preserve"> havale kararı verilmemesi gerektiği</w:t>
      </w:r>
      <w:r w:rsidR="00EF5106">
        <w:rPr>
          <w:rFonts w:ascii="Courier New" w:hAnsi="Courier New" w:cs="Courier New"/>
        </w:rPr>
        <w:t>ni</w:t>
      </w:r>
      <w:r w:rsidR="0060186A">
        <w:rPr>
          <w:rFonts w:ascii="Courier New" w:hAnsi="Courier New" w:cs="Courier New"/>
        </w:rPr>
        <w:t xml:space="preserve"> izah e</w:t>
      </w:r>
      <w:r w:rsidR="00EF5106">
        <w:rPr>
          <w:rFonts w:ascii="Courier New" w:hAnsi="Courier New" w:cs="Courier New"/>
        </w:rPr>
        <w:t>t</w:t>
      </w:r>
      <w:r w:rsidR="0060186A">
        <w:rPr>
          <w:rFonts w:ascii="Courier New" w:hAnsi="Courier New" w:cs="Courier New"/>
        </w:rPr>
        <w:t xml:space="preserve">miştir. </w:t>
      </w:r>
    </w:p>
    <w:p w:rsidR="00B0682B" w:rsidRDefault="00B0682B" w:rsidP="0060186A">
      <w:pPr>
        <w:spacing w:line="360" w:lineRule="auto"/>
        <w:rPr>
          <w:rFonts w:ascii="Courier New" w:hAnsi="Courier New" w:cs="Courier New"/>
        </w:rPr>
      </w:pPr>
    </w:p>
    <w:p w:rsidR="0060186A" w:rsidRDefault="00691C62" w:rsidP="00502F43">
      <w:pPr>
        <w:spacing w:line="360" w:lineRule="auto"/>
        <w:ind w:firstLine="706"/>
        <w:rPr>
          <w:rFonts w:ascii="Courier New" w:hAnsi="Courier New" w:cs="Courier New"/>
        </w:rPr>
      </w:pPr>
      <w:r>
        <w:rPr>
          <w:rFonts w:ascii="Courier New" w:hAnsi="Courier New" w:cs="Courier New"/>
        </w:rPr>
        <w:t>“</w:t>
      </w:r>
      <w:r w:rsidR="00B0682B">
        <w:rPr>
          <w:rFonts w:ascii="Courier New" w:hAnsi="Courier New" w:cs="Courier New"/>
        </w:rPr>
        <w:t>A</w:t>
      </w:r>
      <w:r w:rsidR="002177AE">
        <w:rPr>
          <w:rFonts w:ascii="Courier New" w:hAnsi="Courier New" w:cs="Courier New"/>
        </w:rPr>
        <w:t>nayasa Mahk</w:t>
      </w:r>
      <w:r w:rsidR="000B1B23">
        <w:rPr>
          <w:rFonts w:ascii="Courier New" w:hAnsi="Courier New" w:cs="Courier New"/>
        </w:rPr>
        <w:t>emesine hav</w:t>
      </w:r>
      <w:r w:rsidR="00EF5106">
        <w:rPr>
          <w:rFonts w:ascii="Courier New" w:hAnsi="Courier New" w:cs="Courier New"/>
        </w:rPr>
        <w:t>a</w:t>
      </w:r>
      <w:r w:rsidR="000B1B23">
        <w:rPr>
          <w:rFonts w:ascii="Courier New" w:hAnsi="Courier New" w:cs="Courier New"/>
        </w:rPr>
        <w:t>le</w:t>
      </w:r>
      <w:r w:rsidR="00EF5106">
        <w:rPr>
          <w:rFonts w:ascii="Courier New" w:hAnsi="Courier New" w:cs="Courier New"/>
        </w:rPr>
        <w:t>,</w:t>
      </w:r>
      <w:r w:rsidR="000B1B23">
        <w:rPr>
          <w:rFonts w:ascii="Courier New" w:hAnsi="Courier New" w:cs="Courier New"/>
        </w:rPr>
        <w:t xml:space="preserve"> Anayasa</w:t>
      </w:r>
      <w:r w:rsidR="00EF5106">
        <w:rPr>
          <w:rFonts w:ascii="Courier New" w:hAnsi="Courier New" w:cs="Courier New"/>
        </w:rPr>
        <w:t>’</w:t>
      </w:r>
      <w:r w:rsidR="000B1B23">
        <w:rPr>
          <w:rFonts w:ascii="Courier New" w:hAnsi="Courier New" w:cs="Courier New"/>
        </w:rPr>
        <w:t>nın 148. m</w:t>
      </w:r>
      <w:r w:rsidR="002177AE">
        <w:rPr>
          <w:rFonts w:ascii="Courier New" w:hAnsi="Courier New" w:cs="Courier New"/>
        </w:rPr>
        <w:t>addesi altında yapılmaktadır. Bu madde aynen şöyledir:</w:t>
      </w:r>
    </w:p>
    <w:p w:rsidR="00691C62" w:rsidRDefault="00691C62" w:rsidP="00B0682B">
      <w:pPr>
        <w:ind w:firstLine="706"/>
        <w:rPr>
          <w:rFonts w:ascii="Courier New" w:hAnsi="Courier New" w:cs="Courier New"/>
        </w:rPr>
      </w:pPr>
    </w:p>
    <w:p w:rsidR="00691C62" w:rsidRDefault="00691C62" w:rsidP="00B0682B">
      <w:pPr>
        <w:ind w:firstLine="706"/>
        <w:rPr>
          <w:rFonts w:ascii="Courier New" w:hAnsi="Courier New" w:cs="Courier New"/>
        </w:rPr>
      </w:pPr>
    </w:p>
    <w:p w:rsidR="006B0909" w:rsidRPr="006B0909" w:rsidRDefault="006B0909" w:rsidP="006B0909">
      <w:pPr>
        <w:tabs>
          <w:tab w:val="left" w:pos="709"/>
          <w:tab w:val="left" w:pos="1134"/>
          <w:tab w:val="left" w:pos="1560"/>
        </w:tabs>
        <w:ind w:left="706"/>
        <w:rPr>
          <w:rFonts w:ascii="Courier New" w:hAnsi="Courier New" w:cs="Courier New"/>
          <w:b/>
        </w:rPr>
      </w:pPr>
      <w:r>
        <w:rPr>
          <w:rFonts w:ascii="Courier New" w:hAnsi="Courier New" w:cs="Courier New"/>
          <w:b/>
          <w:bCs/>
        </w:rPr>
        <w:t>“</w:t>
      </w:r>
      <w:r w:rsidRPr="006B0909">
        <w:rPr>
          <w:rFonts w:ascii="Courier New" w:hAnsi="Courier New" w:cs="Courier New"/>
          <w:b/>
          <w:bCs/>
        </w:rPr>
        <w:t>Madde 148</w:t>
      </w:r>
    </w:p>
    <w:p w:rsidR="006B0909" w:rsidRPr="006B0909" w:rsidRDefault="00EF5106" w:rsidP="006B0909">
      <w:pPr>
        <w:tabs>
          <w:tab w:val="left" w:pos="709"/>
          <w:tab w:val="left" w:pos="1134"/>
          <w:tab w:val="left" w:pos="1560"/>
        </w:tabs>
        <w:ind w:left="1120" w:hanging="414"/>
        <w:rPr>
          <w:rFonts w:ascii="Courier New" w:hAnsi="Courier New" w:cs="Courier New"/>
          <w:b/>
        </w:rPr>
      </w:pPr>
      <w:r>
        <w:rPr>
          <w:rFonts w:ascii="Courier New" w:hAnsi="Courier New" w:cs="Courier New"/>
          <w:b/>
        </w:rPr>
        <w:t>(1)</w:t>
      </w:r>
      <w:r w:rsidR="006B0909" w:rsidRPr="006B0909">
        <w:rPr>
          <w:rFonts w:ascii="Courier New" w:hAnsi="Courier New" w:cs="Courier New"/>
          <w:b/>
        </w:rPr>
        <w:t>İstinaf işlemleri de dahil olmak üzere, herhangi bir mahkeme işlemindeki bir tar</w:t>
      </w:r>
      <w:r w:rsidR="00B06BC9">
        <w:rPr>
          <w:rFonts w:ascii="Courier New" w:hAnsi="Courier New" w:cs="Courier New"/>
          <w:b/>
        </w:rPr>
        <w:t>af, bu işlemin herhangi bir saf</w:t>
      </w:r>
      <w:r w:rsidR="006B0909" w:rsidRPr="006B0909">
        <w:rPr>
          <w:rFonts w:ascii="Courier New" w:hAnsi="Courier New" w:cs="Courier New"/>
          <w:b/>
        </w:rPr>
        <w:t>h</w:t>
      </w:r>
      <w:r>
        <w:rPr>
          <w:rFonts w:ascii="Courier New" w:hAnsi="Courier New" w:cs="Courier New"/>
          <w:b/>
        </w:rPr>
        <w:t>a</w:t>
      </w:r>
      <w:r w:rsidR="006B0909" w:rsidRPr="006B0909">
        <w:rPr>
          <w:rFonts w:ascii="Courier New" w:hAnsi="Courier New" w:cs="Courier New"/>
          <w:b/>
        </w:rPr>
        <w:t xml:space="preserve">sında bu işlemdeki uyuşmazlık konularından herhangi birinin karara bağlanmasında etkisi olabilen herhangi bir yasanın veya kararın veya sözkonusu yasa veya kararın herhangi bir kuralının Anayasaya </w:t>
      </w:r>
      <w:r w:rsidR="006B0909" w:rsidRPr="006B0909">
        <w:rPr>
          <w:rFonts w:ascii="Courier New" w:hAnsi="Courier New" w:cs="Courier New"/>
          <w:b/>
        </w:rPr>
        <w:lastRenderedPageBreak/>
        <w:t>aykırılığını ileri sürebilir ve bunun üzerine, mahkeme bu konuyu, Anayasa Mahkemesine sunar ve bu konu hakkında Anayasa Mahkemesince bir karar verilinceye kadar sözkonusu işlemi durdurur.</w:t>
      </w:r>
    </w:p>
    <w:p w:rsidR="006B0909" w:rsidRPr="006B0909" w:rsidRDefault="006B0909" w:rsidP="006B0909">
      <w:pPr>
        <w:tabs>
          <w:tab w:val="left" w:pos="709"/>
          <w:tab w:val="left" w:pos="1134"/>
          <w:tab w:val="left" w:pos="1560"/>
        </w:tabs>
        <w:ind w:left="1134"/>
        <w:rPr>
          <w:rFonts w:ascii="Courier New" w:hAnsi="Courier New" w:cs="Courier New"/>
          <w:b/>
        </w:rPr>
      </w:pPr>
      <w:r w:rsidRPr="006B0909">
        <w:rPr>
          <w:rFonts w:ascii="Courier New" w:hAnsi="Courier New" w:cs="Courier New"/>
          <w:b/>
        </w:rPr>
        <w:tab/>
        <w:t>Ancak Anayasa Mahkemesince herhangi bir yasanın veya kararın veya sözkonusu yasa veya kararın herhangi bir kuralının Anayasaya aykırılığı konusunda aynı veya benzeri bir konuda daha önce karar verilmişse, mahkeme konunun Anayasa Mahkemesine iletilmesinin reddine karar verebilir.</w:t>
      </w:r>
    </w:p>
    <w:p w:rsidR="006B0909" w:rsidRPr="006B0909" w:rsidRDefault="00EF5106" w:rsidP="006B0909">
      <w:pPr>
        <w:tabs>
          <w:tab w:val="left" w:pos="709"/>
          <w:tab w:val="left" w:pos="1134"/>
          <w:tab w:val="left" w:pos="1560"/>
        </w:tabs>
        <w:ind w:left="1123" w:hanging="414"/>
        <w:rPr>
          <w:rFonts w:ascii="Courier New" w:hAnsi="Courier New" w:cs="Courier New"/>
          <w:b/>
        </w:rPr>
      </w:pPr>
      <w:r>
        <w:rPr>
          <w:rFonts w:ascii="Courier New" w:hAnsi="Courier New" w:cs="Courier New"/>
          <w:b/>
        </w:rPr>
        <w:t>(2)</w:t>
      </w:r>
      <w:r w:rsidR="006B0909" w:rsidRPr="006B0909">
        <w:rPr>
          <w:rFonts w:ascii="Courier New" w:hAnsi="Courier New" w:cs="Courier New"/>
          <w:b/>
        </w:rPr>
        <w:t>Anayasa Mahkemesi kendi kararına sunulan bir konuyu, tarafları dinledikten sonra inceler ve kararını verir.  Alınan karar konuyu sunan mahkemeye bildirilir.</w:t>
      </w:r>
    </w:p>
    <w:p w:rsidR="006B0909" w:rsidRDefault="00EF5106" w:rsidP="006B0909">
      <w:pPr>
        <w:tabs>
          <w:tab w:val="left" w:pos="709"/>
          <w:tab w:val="left" w:pos="1134"/>
          <w:tab w:val="left" w:pos="1560"/>
        </w:tabs>
        <w:ind w:left="1123" w:hanging="414"/>
        <w:rPr>
          <w:rFonts w:ascii="Courier New" w:hAnsi="Courier New" w:cs="Courier New"/>
          <w:b/>
        </w:rPr>
      </w:pPr>
      <w:r>
        <w:rPr>
          <w:rFonts w:ascii="Courier New" w:hAnsi="Courier New" w:cs="Courier New"/>
          <w:b/>
        </w:rPr>
        <w:t>(3)</w:t>
      </w:r>
      <w:r w:rsidR="006B0909" w:rsidRPr="006B0909">
        <w:rPr>
          <w:rFonts w:ascii="Courier New" w:hAnsi="Courier New" w:cs="Courier New"/>
          <w:b/>
        </w:rPr>
        <w:t>Anayasa Mahkemesinin, bu madden</w:t>
      </w:r>
      <w:r w:rsidR="00B06BC9">
        <w:rPr>
          <w:rFonts w:ascii="Courier New" w:hAnsi="Courier New" w:cs="Courier New"/>
          <w:b/>
        </w:rPr>
        <w:t>i</w:t>
      </w:r>
      <w:r w:rsidR="006B0909" w:rsidRPr="006B0909">
        <w:rPr>
          <w:rFonts w:ascii="Courier New" w:hAnsi="Courier New" w:cs="Courier New"/>
          <w:b/>
        </w:rPr>
        <w:t>n (2). fıkrası gereğince verdiği herhangi bir karar, konuyu sunan mahkemeyi ve ilgili tarafları bağlar.  Alınan karar, yasanın veya kararın veya sözkonusu yasa veya kararın herhangi belli bir kuralının Anayasaya aykırı olduğu yolunda ise, sözkonusu yasa veya karar veya sözkonusu yasa veya kararın herhangi belli bir kuralı, Anayasa Mahkemesince aksine karar verilmedikçe yalnız sözkonusu mahkeme işlemine uygulanmaz.</w:t>
      </w:r>
      <w:r w:rsidR="006B0909">
        <w:rPr>
          <w:rFonts w:ascii="Courier New" w:hAnsi="Courier New" w:cs="Courier New"/>
          <w:b/>
        </w:rPr>
        <w:t>”</w:t>
      </w:r>
    </w:p>
    <w:p w:rsidR="00C06D23" w:rsidRDefault="00C06D23" w:rsidP="006B0909">
      <w:pPr>
        <w:tabs>
          <w:tab w:val="left" w:pos="709"/>
          <w:tab w:val="left" w:pos="1134"/>
          <w:tab w:val="left" w:pos="1560"/>
        </w:tabs>
        <w:ind w:left="1123" w:hanging="414"/>
        <w:rPr>
          <w:rFonts w:ascii="Courier New" w:hAnsi="Courier New" w:cs="Courier New"/>
          <w:b/>
        </w:rPr>
      </w:pPr>
    </w:p>
    <w:p w:rsidR="006B0909" w:rsidRDefault="006B0909" w:rsidP="006B0909">
      <w:pPr>
        <w:tabs>
          <w:tab w:val="left" w:pos="709"/>
          <w:tab w:val="left" w:pos="1134"/>
          <w:tab w:val="left" w:pos="1560"/>
        </w:tabs>
        <w:rPr>
          <w:rFonts w:ascii="Courier New" w:hAnsi="Courier New" w:cs="Courier New"/>
          <w:b/>
        </w:rPr>
      </w:pPr>
    </w:p>
    <w:p w:rsidR="009D6430" w:rsidRDefault="006B0909" w:rsidP="009D6430">
      <w:pPr>
        <w:tabs>
          <w:tab w:val="left" w:pos="709"/>
          <w:tab w:val="left" w:pos="1134"/>
          <w:tab w:val="left" w:pos="1560"/>
        </w:tabs>
        <w:rPr>
          <w:rFonts w:ascii="Courier New" w:hAnsi="Courier New" w:cs="Courier New"/>
        </w:rPr>
      </w:pPr>
      <w:r>
        <w:rPr>
          <w:rFonts w:ascii="Courier New" w:hAnsi="Courier New" w:cs="Courier New"/>
        </w:rPr>
        <w:tab/>
        <w:t>Huzurunda böyle bir müracaat gerçekleşen bir</w:t>
      </w:r>
    </w:p>
    <w:p w:rsidR="009D6430" w:rsidRDefault="009D6430" w:rsidP="009D6430">
      <w:pPr>
        <w:tabs>
          <w:tab w:val="left" w:pos="709"/>
          <w:tab w:val="left" w:pos="1134"/>
          <w:tab w:val="left" w:pos="1560"/>
        </w:tabs>
        <w:rPr>
          <w:rFonts w:ascii="Courier New" w:hAnsi="Courier New" w:cs="Courier New"/>
        </w:rPr>
      </w:pPr>
      <w:r>
        <w:rPr>
          <w:rFonts w:ascii="Courier New" w:hAnsi="Courier New" w:cs="Courier New"/>
        </w:rPr>
        <w:t xml:space="preserve">    </w:t>
      </w:r>
      <w:r w:rsidR="006B0909">
        <w:rPr>
          <w:rFonts w:ascii="Courier New" w:hAnsi="Courier New" w:cs="Courier New"/>
        </w:rPr>
        <w:t xml:space="preserve"> mahkemenin </w:t>
      </w:r>
      <w:r>
        <w:rPr>
          <w:rFonts w:ascii="Courier New" w:hAnsi="Courier New" w:cs="Courier New"/>
        </w:rPr>
        <w:t xml:space="preserve"> </w:t>
      </w:r>
      <w:r w:rsidR="006B0909">
        <w:rPr>
          <w:rFonts w:ascii="Courier New" w:hAnsi="Courier New" w:cs="Courier New"/>
        </w:rPr>
        <w:t xml:space="preserve">havale etmek için sadece 2 konuda </w:t>
      </w:r>
    </w:p>
    <w:p w:rsidR="006B0909" w:rsidRDefault="009D6430" w:rsidP="009D6430">
      <w:pPr>
        <w:tabs>
          <w:tab w:val="left" w:pos="709"/>
          <w:tab w:val="left" w:pos="1134"/>
          <w:tab w:val="left" w:pos="1560"/>
        </w:tabs>
        <w:rPr>
          <w:rFonts w:ascii="Courier New" w:hAnsi="Courier New" w:cs="Courier New"/>
        </w:rPr>
      </w:pPr>
      <w:r>
        <w:rPr>
          <w:rFonts w:ascii="Courier New" w:hAnsi="Courier New" w:cs="Courier New"/>
        </w:rPr>
        <w:t xml:space="preserve">     </w:t>
      </w:r>
      <w:r w:rsidR="006B0909">
        <w:rPr>
          <w:rFonts w:ascii="Courier New" w:hAnsi="Courier New" w:cs="Courier New"/>
        </w:rPr>
        <w:t>karar verm</w:t>
      </w:r>
      <w:r w:rsidR="00EF5106">
        <w:rPr>
          <w:rFonts w:ascii="Courier New" w:hAnsi="Courier New" w:cs="Courier New"/>
        </w:rPr>
        <w:t>e</w:t>
      </w:r>
      <w:r w:rsidR="006B0909">
        <w:rPr>
          <w:rFonts w:ascii="Courier New" w:hAnsi="Courier New" w:cs="Courier New"/>
        </w:rPr>
        <w:t>si gereklidir.</w:t>
      </w:r>
      <w:r w:rsidR="00EF5106">
        <w:rPr>
          <w:rFonts w:ascii="Courier New" w:hAnsi="Courier New" w:cs="Courier New"/>
        </w:rPr>
        <w:t xml:space="preserve"> Şöyle ki:</w:t>
      </w:r>
    </w:p>
    <w:p w:rsidR="006B0909" w:rsidRDefault="006B0909" w:rsidP="009D6430">
      <w:pPr>
        <w:pStyle w:val="ListParagraph"/>
        <w:numPr>
          <w:ilvl w:val="0"/>
          <w:numId w:val="3"/>
        </w:numPr>
        <w:tabs>
          <w:tab w:val="left" w:pos="709"/>
          <w:tab w:val="left" w:pos="1134"/>
          <w:tab w:val="left" w:pos="1560"/>
        </w:tabs>
        <w:rPr>
          <w:rFonts w:ascii="Courier New" w:hAnsi="Courier New" w:cs="Courier New"/>
        </w:rPr>
      </w:pPr>
      <w:r>
        <w:rPr>
          <w:rFonts w:ascii="Courier New" w:hAnsi="Courier New" w:cs="Courier New"/>
        </w:rPr>
        <w:t xml:space="preserve"> Havale edilecek maddenin davanın karara bağlanmasında  </w:t>
      </w:r>
    </w:p>
    <w:p w:rsidR="006B0909" w:rsidRDefault="006B0909" w:rsidP="009D6430">
      <w:pPr>
        <w:pStyle w:val="ListParagraph"/>
        <w:tabs>
          <w:tab w:val="left" w:pos="709"/>
          <w:tab w:val="left" w:pos="1134"/>
          <w:tab w:val="left" w:pos="1560"/>
        </w:tabs>
        <w:rPr>
          <w:rFonts w:ascii="Courier New" w:hAnsi="Courier New" w:cs="Courier New"/>
        </w:rPr>
      </w:pPr>
      <w:r>
        <w:rPr>
          <w:rFonts w:ascii="Courier New" w:hAnsi="Courier New" w:cs="Courier New"/>
        </w:rPr>
        <w:t xml:space="preserve"> etken olması; ve</w:t>
      </w:r>
    </w:p>
    <w:p w:rsidR="009D6430" w:rsidRDefault="006B0909" w:rsidP="009D6430">
      <w:pPr>
        <w:pStyle w:val="ListParagraph"/>
        <w:numPr>
          <w:ilvl w:val="0"/>
          <w:numId w:val="3"/>
        </w:numPr>
        <w:tabs>
          <w:tab w:val="left" w:pos="709"/>
          <w:tab w:val="left" w:pos="1134"/>
          <w:tab w:val="left" w:pos="1560"/>
        </w:tabs>
        <w:rPr>
          <w:rFonts w:ascii="Courier New" w:hAnsi="Courier New" w:cs="Courier New"/>
        </w:rPr>
      </w:pPr>
      <w:r>
        <w:rPr>
          <w:rFonts w:ascii="Courier New" w:hAnsi="Courier New" w:cs="Courier New"/>
        </w:rPr>
        <w:t xml:space="preserve"> Daha önce ayn</w:t>
      </w:r>
      <w:r w:rsidR="00EF5106">
        <w:rPr>
          <w:rFonts w:ascii="Courier New" w:hAnsi="Courier New" w:cs="Courier New"/>
        </w:rPr>
        <w:t>ı</w:t>
      </w:r>
      <w:r>
        <w:rPr>
          <w:rFonts w:ascii="Courier New" w:hAnsi="Courier New" w:cs="Courier New"/>
        </w:rPr>
        <w:t xml:space="preserve"> konuda Anayasa Mahkemesi tarafından</w:t>
      </w:r>
    </w:p>
    <w:p w:rsidR="006B0909" w:rsidRDefault="006B0909" w:rsidP="009D6430">
      <w:pPr>
        <w:pStyle w:val="ListParagraph"/>
        <w:tabs>
          <w:tab w:val="left" w:pos="709"/>
          <w:tab w:val="left" w:pos="1134"/>
          <w:tab w:val="left" w:pos="1560"/>
        </w:tabs>
        <w:rPr>
          <w:rFonts w:ascii="Courier New" w:hAnsi="Courier New" w:cs="Courier New"/>
        </w:rPr>
      </w:pPr>
      <w:r>
        <w:rPr>
          <w:rFonts w:ascii="Courier New" w:hAnsi="Courier New" w:cs="Courier New"/>
        </w:rPr>
        <w:t xml:space="preserve"> karar verilmemiş olması.</w:t>
      </w:r>
    </w:p>
    <w:p w:rsidR="006B0909" w:rsidRDefault="006B0909" w:rsidP="009D6430">
      <w:pPr>
        <w:tabs>
          <w:tab w:val="left" w:pos="709"/>
          <w:tab w:val="left" w:pos="1134"/>
          <w:tab w:val="left" w:pos="1560"/>
        </w:tabs>
        <w:rPr>
          <w:rFonts w:ascii="Courier New" w:hAnsi="Courier New" w:cs="Courier New"/>
        </w:rPr>
      </w:pPr>
    </w:p>
    <w:p w:rsidR="009D6430" w:rsidRDefault="006B0909" w:rsidP="009D6430">
      <w:pPr>
        <w:tabs>
          <w:tab w:val="left" w:pos="709"/>
          <w:tab w:val="left" w:pos="1134"/>
          <w:tab w:val="left" w:pos="1560"/>
        </w:tabs>
        <w:ind w:left="720"/>
        <w:rPr>
          <w:rFonts w:ascii="Courier New" w:hAnsi="Courier New" w:cs="Courier New"/>
        </w:rPr>
      </w:pPr>
      <w:r>
        <w:rPr>
          <w:rFonts w:ascii="Courier New" w:hAnsi="Courier New" w:cs="Courier New"/>
        </w:rPr>
        <w:t xml:space="preserve">Bu iki hususta olumlu bulgu yapan ilk mahkemenin </w:t>
      </w:r>
    </w:p>
    <w:p w:rsidR="009D6430" w:rsidRDefault="009D6430" w:rsidP="003734EE">
      <w:pPr>
        <w:tabs>
          <w:tab w:val="left" w:pos="709"/>
          <w:tab w:val="left" w:pos="1134"/>
          <w:tab w:val="left" w:pos="1560"/>
        </w:tabs>
        <w:ind w:left="720"/>
        <w:rPr>
          <w:rFonts w:ascii="Courier New" w:hAnsi="Courier New" w:cs="Courier New"/>
        </w:rPr>
      </w:pPr>
      <w:r>
        <w:rPr>
          <w:rFonts w:ascii="Courier New" w:hAnsi="Courier New" w:cs="Courier New"/>
        </w:rPr>
        <w:t>h</w:t>
      </w:r>
      <w:r w:rsidR="006B0909">
        <w:rPr>
          <w:rFonts w:ascii="Courier New" w:hAnsi="Courier New" w:cs="Courier New"/>
        </w:rPr>
        <w:t>avale</w:t>
      </w:r>
      <w:r>
        <w:rPr>
          <w:rFonts w:ascii="Courier New" w:hAnsi="Courier New" w:cs="Courier New"/>
        </w:rPr>
        <w:t xml:space="preserve"> </w:t>
      </w:r>
      <w:r w:rsidR="006B0909">
        <w:rPr>
          <w:rFonts w:ascii="Courier New" w:hAnsi="Courier New" w:cs="Courier New"/>
        </w:rPr>
        <w:t>kararı vermesi gereklidir.</w:t>
      </w:r>
    </w:p>
    <w:p w:rsidR="009D6430" w:rsidRPr="006B0909" w:rsidRDefault="009D6430" w:rsidP="009D6430">
      <w:pPr>
        <w:tabs>
          <w:tab w:val="left" w:pos="709"/>
          <w:tab w:val="left" w:pos="1134"/>
          <w:tab w:val="left" w:pos="1560"/>
        </w:tabs>
        <w:rPr>
          <w:rFonts w:ascii="Courier New" w:hAnsi="Courier New" w:cs="Courier New"/>
        </w:rPr>
      </w:pPr>
      <w:r>
        <w:rPr>
          <w:rFonts w:ascii="Courier New" w:hAnsi="Courier New" w:cs="Courier New"/>
        </w:rPr>
        <w:tab/>
        <w:t>.....................................................</w:t>
      </w:r>
    </w:p>
    <w:p w:rsidR="006B0909" w:rsidRDefault="006B0909" w:rsidP="009D6430">
      <w:pPr>
        <w:tabs>
          <w:tab w:val="left" w:pos="709"/>
          <w:tab w:val="left" w:pos="1134"/>
          <w:tab w:val="left" w:pos="1560"/>
        </w:tabs>
        <w:rPr>
          <w:rFonts w:ascii="Courier New" w:hAnsi="Courier New" w:cs="Courier New"/>
        </w:rPr>
      </w:pPr>
    </w:p>
    <w:p w:rsidR="009D6430" w:rsidRDefault="000C2AA1" w:rsidP="009D6430">
      <w:pPr>
        <w:tabs>
          <w:tab w:val="left" w:pos="709"/>
          <w:tab w:val="left" w:pos="1134"/>
          <w:tab w:val="left" w:pos="1560"/>
        </w:tabs>
        <w:rPr>
          <w:rFonts w:ascii="Courier New" w:hAnsi="Courier New" w:cs="Courier New"/>
        </w:rPr>
      </w:pPr>
      <w:r>
        <w:rPr>
          <w:rFonts w:ascii="Courier New" w:hAnsi="Courier New" w:cs="Courier New"/>
        </w:rPr>
        <w:tab/>
        <w:t xml:space="preserve">İlk </w:t>
      </w:r>
      <w:r w:rsidR="00EF5106">
        <w:rPr>
          <w:rFonts w:ascii="Courier New" w:hAnsi="Courier New" w:cs="Courier New"/>
        </w:rPr>
        <w:t>M</w:t>
      </w:r>
      <w:r>
        <w:rPr>
          <w:rFonts w:ascii="Courier New" w:hAnsi="Courier New" w:cs="Courier New"/>
        </w:rPr>
        <w:t xml:space="preserve">ahkemenin havale kararına karşı istinaf hakkı </w:t>
      </w:r>
    </w:p>
    <w:p w:rsidR="009D6430" w:rsidRDefault="009D6430" w:rsidP="009D6430">
      <w:pPr>
        <w:tabs>
          <w:tab w:val="left" w:pos="709"/>
          <w:tab w:val="left" w:pos="1134"/>
          <w:tab w:val="left" w:pos="1560"/>
        </w:tabs>
        <w:rPr>
          <w:rFonts w:ascii="Courier New" w:hAnsi="Courier New" w:cs="Courier New"/>
        </w:rPr>
      </w:pPr>
      <w:r>
        <w:rPr>
          <w:rFonts w:ascii="Courier New" w:hAnsi="Courier New" w:cs="Courier New"/>
        </w:rPr>
        <w:t xml:space="preserve">     </w:t>
      </w:r>
      <w:r w:rsidR="000C2AA1">
        <w:rPr>
          <w:rFonts w:ascii="Courier New" w:hAnsi="Courier New" w:cs="Courier New"/>
        </w:rPr>
        <w:t xml:space="preserve">olmakla birlikte, bu hak Davacı tarafından </w:t>
      </w:r>
    </w:p>
    <w:p w:rsidR="009D6430" w:rsidRDefault="009D6430" w:rsidP="009D6430">
      <w:pPr>
        <w:tabs>
          <w:tab w:val="left" w:pos="709"/>
          <w:tab w:val="left" w:pos="1134"/>
          <w:tab w:val="left" w:pos="1560"/>
        </w:tabs>
        <w:rPr>
          <w:rFonts w:ascii="Courier New" w:hAnsi="Courier New" w:cs="Courier New"/>
        </w:rPr>
      </w:pPr>
      <w:r>
        <w:rPr>
          <w:rFonts w:ascii="Courier New" w:hAnsi="Courier New" w:cs="Courier New"/>
        </w:rPr>
        <w:t xml:space="preserve">     </w:t>
      </w:r>
      <w:r w:rsidR="000C2AA1">
        <w:rPr>
          <w:rFonts w:ascii="Courier New" w:hAnsi="Courier New" w:cs="Courier New"/>
        </w:rPr>
        <w:t xml:space="preserve">kullanılmamıştır. Yerleşmiş içtihatlarımızda, ilk </w:t>
      </w:r>
    </w:p>
    <w:p w:rsidR="009D6430" w:rsidRDefault="009D6430" w:rsidP="009D6430">
      <w:pPr>
        <w:tabs>
          <w:tab w:val="left" w:pos="709"/>
          <w:tab w:val="left" w:pos="1134"/>
          <w:tab w:val="left" w:pos="1560"/>
        </w:tabs>
        <w:rPr>
          <w:rFonts w:ascii="Courier New" w:hAnsi="Courier New" w:cs="Courier New"/>
        </w:rPr>
      </w:pPr>
      <w:r>
        <w:rPr>
          <w:rFonts w:ascii="Courier New" w:hAnsi="Courier New" w:cs="Courier New"/>
        </w:rPr>
        <w:t xml:space="preserve">     </w:t>
      </w:r>
      <w:r w:rsidR="000C2AA1">
        <w:rPr>
          <w:rFonts w:ascii="Courier New" w:hAnsi="Courier New" w:cs="Courier New"/>
        </w:rPr>
        <w:t xml:space="preserve">mahkemenin havale kararı istinaf edilmese de ilk </w:t>
      </w:r>
    </w:p>
    <w:p w:rsidR="009D6430" w:rsidRDefault="009D6430" w:rsidP="009D6430">
      <w:pPr>
        <w:tabs>
          <w:tab w:val="left" w:pos="709"/>
          <w:tab w:val="left" w:pos="1134"/>
          <w:tab w:val="left" w:pos="1560"/>
        </w:tabs>
        <w:rPr>
          <w:rFonts w:ascii="Courier New" w:hAnsi="Courier New" w:cs="Courier New"/>
        </w:rPr>
      </w:pPr>
      <w:r>
        <w:rPr>
          <w:rFonts w:ascii="Courier New" w:hAnsi="Courier New" w:cs="Courier New"/>
        </w:rPr>
        <w:t xml:space="preserve">     </w:t>
      </w:r>
      <w:r w:rsidR="000C2AA1">
        <w:rPr>
          <w:rFonts w:ascii="Courier New" w:hAnsi="Courier New" w:cs="Courier New"/>
        </w:rPr>
        <w:t xml:space="preserve">mahkemenin etkenlik bulgusu Anayasa Mahkemesi </w:t>
      </w:r>
    </w:p>
    <w:p w:rsidR="009D6430" w:rsidRDefault="009D6430" w:rsidP="009D6430">
      <w:pPr>
        <w:tabs>
          <w:tab w:val="left" w:pos="709"/>
          <w:tab w:val="left" w:pos="1134"/>
          <w:tab w:val="left" w:pos="1560"/>
        </w:tabs>
        <w:rPr>
          <w:rFonts w:ascii="Courier New" w:hAnsi="Courier New" w:cs="Courier New"/>
        </w:rPr>
      </w:pPr>
      <w:r>
        <w:rPr>
          <w:rFonts w:ascii="Courier New" w:hAnsi="Courier New" w:cs="Courier New"/>
        </w:rPr>
        <w:t xml:space="preserve">     </w:t>
      </w:r>
      <w:r w:rsidR="000C2AA1">
        <w:rPr>
          <w:rFonts w:ascii="Courier New" w:hAnsi="Courier New" w:cs="Courier New"/>
        </w:rPr>
        <w:t>tarafından yeniden ele alınabilir. (Bak Anayasa</w:t>
      </w:r>
    </w:p>
    <w:p w:rsidR="009D6430" w:rsidRDefault="009D6430" w:rsidP="009D6430">
      <w:pPr>
        <w:tabs>
          <w:tab w:val="left" w:pos="709"/>
          <w:tab w:val="left" w:pos="1134"/>
          <w:tab w:val="left" w:pos="1560"/>
        </w:tabs>
        <w:rPr>
          <w:rFonts w:ascii="Courier New" w:hAnsi="Courier New" w:cs="Courier New"/>
        </w:rPr>
      </w:pPr>
      <w:r>
        <w:rPr>
          <w:rFonts w:ascii="Courier New" w:hAnsi="Courier New" w:cs="Courier New"/>
        </w:rPr>
        <w:t xml:space="preserve">    </w:t>
      </w:r>
      <w:r w:rsidR="000C2AA1">
        <w:rPr>
          <w:rFonts w:ascii="Courier New" w:hAnsi="Courier New" w:cs="Courier New"/>
        </w:rPr>
        <w:t xml:space="preserve"> Mahkemesi 2/</w:t>
      </w:r>
      <w:r w:rsidR="00EF5106">
        <w:rPr>
          <w:rFonts w:ascii="Courier New" w:hAnsi="Courier New" w:cs="Courier New"/>
        </w:rPr>
        <w:t>19</w:t>
      </w:r>
      <w:r w:rsidR="000C2AA1">
        <w:rPr>
          <w:rFonts w:ascii="Courier New" w:hAnsi="Courier New" w:cs="Courier New"/>
        </w:rPr>
        <w:t>82 (D. 9/</w:t>
      </w:r>
      <w:r w:rsidR="00EF5106">
        <w:rPr>
          <w:rFonts w:ascii="Courier New" w:hAnsi="Courier New" w:cs="Courier New"/>
        </w:rPr>
        <w:t>19</w:t>
      </w:r>
      <w:r w:rsidR="000C2AA1">
        <w:rPr>
          <w:rFonts w:ascii="Courier New" w:hAnsi="Courier New" w:cs="Courier New"/>
        </w:rPr>
        <w:t>82)</w:t>
      </w:r>
      <w:r w:rsidR="00B06BC9">
        <w:rPr>
          <w:rFonts w:ascii="Courier New" w:hAnsi="Courier New" w:cs="Courier New"/>
        </w:rPr>
        <w:t>,</w:t>
      </w:r>
      <w:r w:rsidR="000C2AA1">
        <w:rPr>
          <w:rFonts w:ascii="Courier New" w:hAnsi="Courier New" w:cs="Courier New"/>
        </w:rPr>
        <w:t xml:space="preserve"> Anayasa Mahkemesi 5/</w:t>
      </w:r>
      <w:r w:rsidR="00EF5106">
        <w:rPr>
          <w:rFonts w:ascii="Courier New" w:hAnsi="Courier New" w:cs="Courier New"/>
        </w:rPr>
        <w:t>19</w:t>
      </w:r>
      <w:r w:rsidR="000C2AA1">
        <w:rPr>
          <w:rFonts w:ascii="Courier New" w:hAnsi="Courier New" w:cs="Courier New"/>
        </w:rPr>
        <w:t xml:space="preserve">95 </w:t>
      </w:r>
    </w:p>
    <w:p w:rsidR="000C2AA1" w:rsidRDefault="009D6430" w:rsidP="009D6430">
      <w:pPr>
        <w:tabs>
          <w:tab w:val="left" w:pos="709"/>
          <w:tab w:val="left" w:pos="1134"/>
          <w:tab w:val="left" w:pos="1560"/>
        </w:tabs>
        <w:rPr>
          <w:rFonts w:ascii="Courier New" w:hAnsi="Courier New" w:cs="Courier New"/>
        </w:rPr>
      </w:pPr>
      <w:r>
        <w:rPr>
          <w:rFonts w:ascii="Courier New" w:hAnsi="Courier New" w:cs="Courier New"/>
        </w:rPr>
        <w:t xml:space="preserve">     </w:t>
      </w:r>
      <w:r w:rsidR="000C2AA1">
        <w:rPr>
          <w:rFonts w:ascii="Courier New" w:hAnsi="Courier New" w:cs="Courier New"/>
        </w:rPr>
        <w:t>(D.4/</w:t>
      </w:r>
      <w:r w:rsidR="00EF5106">
        <w:rPr>
          <w:rFonts w:ascii="Courier New" w:hAnsi="Courier New" w:cs="Courier New"/>
        </w:rPr>
        <w:t>19</w:t>
      </w:r>
      <w:r w:rsidR="000C2AA1">
        <w:rPr>
          <w:rFonts w:ascii="Courier New" w:hAnsi="Courier New" w:cs="Courier New"/>
        </w:rPr>
        <w:t>96)</w:t>
      </w:r>
      <w:r w:rsidR="00B06BC9">
        <w:rPr>
          <w:rFonts w:ascii="Courier New" w:hAnsi="Courier New" w:cs="Courier New"/>
        </w:rPr>
        <w:t>,</w:t>
      </w:r>
      <w:r w:rsidR="000C2AA1">
        <w:rPr>
          <w:rFonts w:ascii="Courier New" w:hAnsi="Courier New" w:cs="Courier New"/>
        </w:rPr>
        <w:t xml:space="preserve"> Anayasa Mahkemesi 4/2005 (D. 3/2007))</w:t>
      </w:r>
    </w:p>
    <w:p w:rsidR="000C2AA1" w:rsidRDefault="000C2AA1" w:rsidP="009D6430">
      <w:pPr>
        <w:tabs>
          <w:tab w:val="left" w:pos="709"/>
          <w:tab w:val="left" w:pos="1134"/>
          <w:tab w:val="left" w:pos="1560"/>
        </w:tabs>
        <w:rPr>
          <w:rFonts w:ascii="Courier New" w:hAnsi="Courier New" w:cs="Courier New"/>
        </w:rPr>
      </w:pPr>
    </w:p>
    <w:p w:rsidR="000C2AA1" w:rsidRDefault="000C2AA1" w:rsidP="009D6430">
      <w:pPr>
        <w:tabs>
          <w:tab w:val="left" w:pos="709"/>
          <w:tab w:val="left" w:pos="1134"/>
          <w:tab w:val="left" w:pos="1560"/>
        </w:tabs>
        <w:rPr>
          <w:rFonts w:ascii="Courier New" w:hAnsi="Courier New" w:cs="Courier New"/>
        </w:rPr>
      </w:pPr>
      <w:r>
        <w:rPr>
          <w:rFonts w:ascii="Courier New" w:hAnsi="Courier New" w:cs="Courier New"/>
        </w:rPr>
        <w:t xml:space="preserve">     Anayasa’nın 148. maddesi altında Anayasa Mahkemesine yapılan bir havale</w:t>
      </w:r>
      <w:r w:rsidR="00EF5106">
        <w:rPr>
          <w:rFonts w:ascii="Courier New" w:hAnsi="Courier New" w:cs="Courier New"/>
        </w:rPr>
        <w:t>,</w:t>
      </w:r>
      <w:r>
        <w:rPr>
          <w:rFonts w:ascii="Courier New" w:hAnsi="Courier New" w:cs="Courier New"/>
        </w:rPr>
        <w:t xml:space="preserve"> 147. madde altında ikame edilen bir iptal davasından farklı olarak, sadece havale edilen dava için bağlayıcıdır. 148. madde altında verilen bir karar</w:t>
      </w:r>
      <w:r w:rsidR="00EF5106">
        <w:rPr>
          <w:rFonts w:ascii="Courier New" w:hAnsi="Courier New" w:cs="Courier New"/>
        </w:rPr>
        <w:t>,</w:t>
      </w:r>
      <w:r>
        <w:rPr>
          <w:rFonts w:ascii="Courier New" w:hAnsi="Courier New" w:cs="Courier New"/>
        </w:rPr>
        <w:t xml:space="preserve"> sadece o dava için geçerlidir (Madde 148(3)). Eğer havale yapılan davada</w:t>
      </w:r>
      <w:r w:rsidR="00EF5106">
        <w:rPr>
          <w:rFonts w:ascii="Courier New" w:hAnsi="Courier New" w:cs="Courier New"/>
        </w:rPr>
        <w:t>,</w:t>
      </w:r>
      <w:r>
        <w:rPr>
          <w:rFonts w:ascii="Courier New" w:hAnsi="Courier New" w:cs="Courier New"/>
        </w:rPr>
        <w:t xml:space="preserve"> Anayasa Mahkemesi tarafından verilecek kararın </w:t>
      </w:r>
      <w:r>
        <w:rPr>
          <w:rFonts w:ascii="Courier New" w:hAnsi="Courier New" w:cs="Courier New"/>
        </w:rPr>
        <w:lastRenderedPageBreak/>
        <w:t>kullanılmama ihtimali var ise</w:t>
      </w:r>
      <w:r w:rsidR="00EF5106">
        <w:rPr>
          <w:rFonts w:ascii="Courier New" w:hAnsi="Courier New" w:cs="Courier New"/>
        </w:rPr>
        <w:t>,</w:t>
      </w:r>
      <w:r>
        <w:rPr>
          <w:rFonts w:ascii="Courier New" w:hAnsi="Courier New" w:cs="Courier New"/>
        </w:rPr>
        <w:t xml:space="preserve"> o zaman Anayasa Mahkemesine yapılan havale altında karar verilmesi veya konunun incelenmesi gereksiz kalmaktadır. Anayasa Mahkemesinin havale yapılan bir davada etkenlik konusunu yeniden ele alması</w:t>
      </w:r>
      <w:r w:rsidR="00C838F7">
        <w:rPr>
          <w:rFonts w:ascii="Courier New" w:hAnsi="Courier New" w:cs="Courier New"/>
        </w:rPr>
        <w:t>,</w:t>
      </w:r>
      <w:r>
        <w:rPr>
          <w:rFonts w:ascii="Courier New" w:hAnsi="Courier New" w:cs="Courier New"/>
        </w:rPr>
        <w:t xml:space="preserve"> ilk mahkemenin kararını denetlemek anlamına gelmemektedir. Anayasa Mahkemesinin</w:t>
      </w:r>
      <w:r w:rsidR="00C838F7">
        <w:rPr>
          <w:rFonts w:ascii="Courier New" w:hAnsi="Courier New" w:cs="Courier New"/>
        </w:rPr>
        <w:t>,</w:t>
      </w:r>
      <w:r>
        <w:rPr>
          <w:rFonts w:ascii="Courier New" w:hAnsi="Courier New" w:cs="Courier New"/>
        </w:rPr>
        <w:t xml:space="preserve"> kendi huzuruna gelen davayı ele almak için gerekli koşulların var olup olmadığına bakması doğal yetkisi dahilindedir ve havalenin zamansız olması halinde</w:t>
      </w:r>
      <w:r w:rsidR="00C838F7">
        <w:rPr>
          <w:rFonts w:ascii="Courier New" w:hAnsi="Courier New" w:cs="Courier New"/>
        </w:rPr>
        <w:t xml:space="preserve"> ileri sürülen maddenin henüz davanın karara bağlanmasında </w:t>
      </w:r>
      <w:r>
        <w:rPr>
          <w:rFonts w:ascii="Courier New" w:hAnsi="Courier New" w:cs="Courier New"/>
        </w:rPr>
        <w:t xml:space="preserve">etken </w:t>
      </w:r>
      <w:r w:rsidR="00C838F7">
        <w:rPr>
          <w:rFonts w:ascii="Courier New" w:hAnsi="Courier New" w:cs="Courier New"/>
        </w:rPr>
        <w:t xml:space="preserve">olduğu belli </w:t>
      </w:r>
      <w:r>
        <w:rPr>
          <w:rFonts w:ascii="Courier New" w:hAnsi="Courier New" w:cs="Courier New"/>
        </w:rPr>
        <w:t>olmadığından dosyayı ilk mahkemeye iade etmesi gerekir.</w:t>
      </w:r>
    </w:p>
    <w:p w:rsidR="000C2AA1" w:rsidRDefault="000C2AA1" w:rsidP="000C2AA1">
      <w:pPr>
        <w:tabs>
          <w:tab w:val="left" w:pos="709"/>
          <w:tab w:val="left" w:pos="1134"/>
          <w:tab w:val="left" w:pos="1560"/>
        </w:tabs>
        <w:spacing w:line="360" w:lineRule="auto"/>
        <w:rPr>
          <w:rFonts w:ascii="Courier New" w:hAnsi="Courier New" w:cs="Courier New"/>
        </w:rPr>
      </w:pPr>
    </w:p>
    <w:p w:rsidR="000C2AA1" w:rsidRDefault="000C2AA1" w:rsidP="009D6430">
      <w:pPr>
        <w:tabs>
          <w:tab w:val="left" w:pos="709"/>
          <w:tab w:val="left" w:pos="1134"/>
          <w:tab w:val="left" w:pos="1560"/>
        </w:tabs>
        <w:rPr>
          <w:rFonts w:ascii="Courier New" w:hAnsi="Courier New" w:cs="Courier New"/>
        </w:rPr>
      </w:pPr>
      <w:r>
        <w:rPr>
          <w:rFonts w:ascii="Courier New" w:hAnsi="Courier New" w:cs="Courier New"/>
        </w:rPr>
        <w:tab/>
        <w:t xml:space="preserve">Bu konu ile ilgili Bülent Tanör ve Necmi Yüzbaşıoğlu’nun </w:t>
      </w:r>
      <w:r w:rsidRPr="001F0C2C">
        <w:rPr>
          <w:rFonts w:ascii="Courier New" w:hAnsi="Courier New" w:cs="Courier New"/>
          <w:b/>
        </w:rPr>
        <w:t>Türk Anayasa Hukuku</w:t>
      </w:r>
      <w:r>
        <w:rPr>
          <w:rFonts w:ascii="Courier New" w:hAnsi="Courier New" w:cs="Courier New"/>
        </w:rPr>
        <w:t xml:space="preserve"> isimli kitabın</w:t>
      </w:r>
      <w:r w:rsidR="00C838F7">
        <w:rPr>
          <w:rFonts w:ascii="Courier New" w:hAnsi="Courier New" w:cs="Courier New"/>
        </w:rPr>
        <w:t>ın</w:t>
      </w:r>
      <w:r>
        <w:rPr>
          <w:rFonts w:ascii="Courier New" w:hAnsi="Courier New" w:cs="Courier New"/>
        </w:rPr>
        <w:t xml:space="preserve">  491</w:t>
      </w:r>
      <w:r w:rsidR="00B06BC9">
        <w:rPr>
          <w:rFonts w:ascii="Courier New" w:hAnsi="Courier New" w:cs="Courier New"/>
        </w:rPr>
        <w:t>. sayfasında</w:t>
      </w:r>
      <w:r>
        <w:rPr>
          <w:rFonts w:ascii="Courier New" w:hAnsi="Courier New" w:cs="Courier New"/>
        </w:rPr>
        <w:t xml:space="preserve"> şu</w:t>
      </w:r>
      <w:r w:rsidR="00C838F7">
        <w:rPr>
          <w:rFonts w:ascii="Courier New" w:hAnsi="Courier New" w:cs="Courier New"/>
        </w:rPr>
        <w:t xml:space="preserve"> ifadeler</w:t>
      </w:r>
      <w:r>
        <w:rPr>
          <w:rFonts w:ascii="Courier New" w:hAnsi="Courier New" w:cs="Courier New"/>
        </w:rPr>
        <w:t xml:space="preserve"> yer alır:</w:t>
      </w:r>
    </w:p>
    <w:p w:rsidR="000C2AA1" w:rsidRDefault="000C2AA1" w:rsidP="009D6430">
      <w:pPr>
        <w:tabs>
          <w:tab w:val="left" w:pos="709"/>
          <w:tab w:val="left" w:pos="1134"/>
          <w:tab w:val="left" w:pos="1560"/>
        </w:tabs>
        <w:rPr>
          <w:rFonts w:ascii="Courier New" w:hAnsi="Courier New" w:cs="Courier New"/>
        </w:rPr>
      </w:pPr>
    </w:p>
    <w:p w:rsidR="000C2AA1" w:rsidRDefault="000C2AA1" w:rsidP="009D6430">
      <w:pPr>
        <w:tabs>
          <w:tab w:val="left" w:pos="709"/>
          <w:tab w:val="left" w:pos="1134"/>
          <w:tab w:val="left" w:pos="1560"/>
        </w:tabs>
        <w:rPr>
          <w:rFonts w:ascii="Courier New" w:hAnsi="Courier New" w:cs="Courier New"/>
          <w:b/>
        </w:rPr>
      </w:pPr>
      <w:r>
        <w:rPr>
          <w:rFonts w:ascii="Courier New" w:hAnsi="Courier New" w:cs="Courier New"/>
          <w:b/>
        </w:rPr>
        <w:tab/>
        <w:t xml:space="preserve">“Anayasaya göre, itiraz yolu ile anayasaya uygunluk </w:t>
      </w:r>
    </w:p>
    <w:p w:rsidR="000C2AA1" w:rsidRDefault="000C2AA1" w:rsidP="009D6430">
      <w:pPr>
        <w:tabs>
          <w:tab w:val="left" w:pos="709"/>
          <w:tab w:val="left" w:pos="1134"/>
          <w:tab w:val="left" w:pos="1560"/>
        </w:tabs>
        <w:rPr>
          <w:rFonts w:ascii="Courier New" w:hAnsi="Courier New" w:cs="Courier New"/>
          <w:b/>
        </w:rPr>
      </w:pPr>
      <w:r>
        <w:rPr>
          <w:rFonts w:ascii="Courier New" w:hAnsi="Courier New" w:cs="Courier New"/>
          <w:b/>
        </w:rPr>
        <w:t xml:space="preserve">      denetimi başvurusu, ancak bakılmakta olan davada </w:t>
      </w:r>
    </w:p>
    <w:p w:rsidR="000C2AA1" w:rsidRDefault="000C2AA1" w:rsidP="009D6430">
      <w:pPr>
        <w:tabs>
          <w:tab w:val="left" w:pos="709"/>
          <w:tab w:val="left" w:pos="1134"/>
          <w:tab w:val="left" w:pos="1560"/>
        </w:tabs>
        <w:rPr>
          <w:rFonts w:ascii="Courier New" w:hAnsi="Courier New" w:cs="Courier New"/>
          <w:b/>
        </w:rPr>
      </w:pPr>
      <w:r>
        <w:rPr>
          <w:rFonts w:ascii="Courier New" w:hAnsi="Courier New" w:cs="Courier New"/>
          <w:b/>
        </w:rPr>
        <w:t xml:space="preserve">      uygulanacak bir kanun ya da kanun hükmünde kararname </w:t>
      </w:r>
    </w:p>
    <w:p w:rsidR="000C2AA1" w:rsidRDefault="000C2AA1" w:rsidP="009D6430">
      <w:pPr>
        <w:tabs>
          <w:tab w:val="left" w:pos="709"/>
          <w:tab w:val="left" w:pos="1134"/>
          <w:tab w:val="left" w:pos="1560"/>
        </w:tabs>
        <w:rPr>
          <w:rFonts w:ascii="Courier New" w:hAnsi="Courier New" w:cs="Courier New"/>
          <w:b/>
        </w:rPr>
      </w:pPr>
      <w:r>
        <w:rPr>
          <w:rFonts w:ascii="Courier New" w:hAnsi="Courier New" w:cs="Courier New"/>
          <w:b/>
        </w:rPr>
        <w:t xml:space="preserve">      hükümleri için yapılabilir. Bu</w:t>
      </w:r>
      <w:r w:rsidR="00C838F7">
        <w:rPr>
          <w:rFonts w:ascii="Courier New" w:hAnsi="Courier New" w:cs="Courier New"/>
          <w:b/>
        </w:rPr>
        <w:t>na</w:t>
      </w:r>
      <w:r>
        <w:rPr>
          <w:rFonts w:ascii="Courier New" w:hAnsi="Courier New" w:cs="Courier New"/>
          <w:b/>
        </w:rPr>
        <w:t xml:space="preserve"> davada uygulanacak </w:t>
      </w:r>
    </w:p>
    <w:p w:rsidR="000C2AA1" w:rsidRDefault="000C2AA1" w:rsidP="009D6430">
      <w:pPr>
        <w:tabs>
          <w:tab w:val="left" w:pos="709"/>
          <w:tab w:val="left" w:pos="1134"/>
          <w:tab w:val="left" w:pos="1560"/>
        </w:tabs>
        <w:rPr>
          <w:rFonts w:ascii="Courier New" w:hAnsi="Courier New" w:cs="Courier New"/>
          <w:b/>
        </w:rPr>
      </w:pPr>
      <w:r>
        <w:rPr>
          <w:rFonts w:ascii="Courier New" w:hAnsi="Courier New" w:cs="Courier New"/>
          <w:b/>
        </w:rPr>
        <w:t xml:space="preserve">      norm ya da kural denir. “Davada uygulanacak kural”</w:t>
      </w:r>
    </w:p>
    <w:p w:rsidR="000C2AA1" w:rsidRDefault="000C2AA1" w:rsidP="009D6430">
      <w:pPr>
        <w:tabs>
          <w:tab w:val="left" w:pos="709"/>
          <w:tab w:val="left" w:pos="1134"/>
          <w:tab w:val="left" w:pos="1560"/>
        </w:tabs>
        <w:rPr>
          <w:rFonts w:ascii="Courier New" w:hAnsi="Courier New" w:cs="Courier New"/>
          <w:b/>
        </w:rPr>
      </w:pPr>
      <w:r>
        <w:rPr>
          <w:rFonts w:ascii="Courier New" w:hAnsi="Courier New" w:cs="Courier New"/>
          <w:b/>
        </w:rPr>
        <w:t xml:space="preserve">      kavramının kapsamı öğretide tartışmalıdır. Sorunun </w:t>
      </w:r>
    </w:p>
    <w:p w:rsidR="000C2AA1" w:rsidRDefault="000C2AA1" w:rsidP="009D6430">
      <w:pPr>
        <w:tabs>
          <w:tab w:val="left" w:pos="709"/>
          <w:tab w:val="left" w:pos="1134"/>
          <w:tab w:val="left" w:pos="1560"/>
        </w:tabs>
        <w:rPr>
          <w:rFonts w:ascii="Courier New" w:hAnsi="Courier New" w:cs="Courier New"/>
          <w:b/>
        </w:rPr>
      </w:pPr>
      <w:r>
        <w:rPr>
          <w:rFonts w:ascii="Courier New" w:hAnsi="Courier New" w:cs="Courier New"/>
          <w:b/>
        </w:rPr>
        <w:t xml:space="preserve">      temelinde, “davada uygulanacak kuraldan”, yargılama </w:t>
      </w:r>
    </w:p>
    <w:p w:rsidR="000C2AA1" w:rsidRDefault="000C2AA1" w:rsidP="009D6430">
      <w:pPr>
        <w:tabs>
          <w:tab w:val="left" w:pos="709"/>
          <w:tab w:val="left" w:pos="1134"/>
          <w:tab w:val="left" w:pos="1560"/>
        </w:tabs>
        <w:rPr>
          <w:rFonts w:ascii="Courier New" w:hAnsi="Courier New" w:cs="Courier New"/>
          <w:b/>
        </w:rPr>
      </w:pPr>
      <w:r>
        <w:rPr>
          <w:rFonts w:ascii="Courier New" w:hAnsi="Courier New" w:cs="Courier New"/>
          <w:b/>
        </w:rPr>
        <w:t xml:space="preserve">      sürecinde uygulanan bütün kuralların mı, yoksa sadece </w:t>
      </w:r>
    </w:p>
    <w:p w:rsidR="000C2AA1" w:rsidRDefault="000C2AA1" w:rsidP="009D6430">
      <w:pPr>
        <w:tabs>
          <w:tab w:val="left" w:pos="709"/>
          <w:tab w:val="left" w:pos="1134"/>
          <w:tab w:val="left" w:pos="1560"/>
        </w:tabs>
        <w:rPr>
          <w:rFonts w:ascii="Courier New" w:hAnsi="Courier New" w:cs="Courier New"/>
          <w:b/>
        </w:rPr>
      </w:pPr>
      <w:r>
        <w:rPr>
          <w:rFonts w:ascii="Courier New" w:hAnsi="Courier New" w:cs="Courier New"/>
          <w:b/>
        </w:rPr>
        <w:t xml:space="preserve">      mahkemenin kararına esas teşkil eden kural ya da </w:t>
      </w:r>
    </w:p>
    <w:p w:rsidR="000C2AA1" w:rsidRDefault="000C2AA1" w:rsidP="009D6430">
      <w:pPr>
        <w:tabs>
          <w:tab w:val="left" w:pos="709"/>
          <w:tab w:val="left" w:pos="1134"/>
          <w:tab w:val="left" w:pos="1560"/>
        </w:tabs>
        <w:rPr>
          <w:rFonts w:ascii="Courier New" w:hAnsi="Courier New" w:cs="Courier New"/>
          <w:b/>
        </w:rPr>
      </w:pPr>
      <w:r>
        <w:rPr>
          <w:rFonts w:ascii="Courier New" w:hAnsi="Courier New" w:cs="Courier New"/>
          <w:b/>
        </w:rPr>
        <w:t xml:space="preserve">      kuralların mı anlaşılacağı vardır.</w:t>
      </w:r>
    </w:p>
    <w:p w:rsidR="000C2AA1" w:rsidRDefault="000C2AA1" w:rsidP="009D6430">
      <w:pPr>
        <w:tabs>
          <w:tab w:val="left" w:pos="709"/>
          <w:tab w:val="left" w:pos="1134"/>
          <w:tab w:val="left" w:pos="1560"/>
        </w:tabs>
        <w:rPr>
          <w:rFonts w:ascii="Courier New" w:hAnsi="Courier New" w:cs="Courier New"/>
        </w:rPr>
      </w:pPr>
      <w:r>
        <w:rPr>
          <w:rFonts w:ascii="Courier New" w:hAnsi="Courier New" w:cs="Courier New"/>
        </w:rPr>
        <w:t xml:space="preserve">      ....................................................</w:t>
      </w:r>
    </w:p>
    <w:p w:rsidR="000C2AA1" w:rsidRDefault="000C2AA1" w:rsidP="009D6430">
      <w:pPr>
        <w:tabs>
          <w:tab w:val="left" w:pos="709"/>
          <w:tab w:val="left" w:pos="1134"/>
          <w:tab w:val="left" w:pos="1560"/>
        </w:tabs>
        <w:rPr>
          <w:rFonts w:ascii="Courier New" w:hAnsi="Courier New" w:cs="Courier New"/>
          <w:b/>
        </w:rPr>
      </w:pPr>
      <w:r w:rsidRPr="00665744">
        <w:rPr>
          <w:rFonts w:ascii="Courier New" w:hAnsi="Courier New" w:cs="Courier New"/>
          <w:b/>
        </w:rPr>
        <w:t xml:space="preserve">     </w:t>
      </w:r>
      <w:r>
        <w:rPr>
          <w:rFonts w:ascii="Courier New" w:hAnsi="Courier New" w:cs="Courier New"/>
          <w:b/>
        </w:rPr>
        <w:t xml:space="preserve">.............. </w:t>
      </w:r>
      <w:r w:rsidRPr="00665744">
        <w:rPr>
          <w:rFonts w:ascii="Courier New" w:hAnsi="Courier New" w:cs="Courier New"/>
          <w:b/>
        </w:rPr>
        <w:t xml:space="preserve">AYM, kendisine göre o davada uygulanma </w:t>
      </w:r>
    </w:p>
    <w:p w:rsidR="000C2AA1" w:rsidRDefault="000C2AA1" w:rsidP="009D6430">
      <w:pPr>
        <w:tabs>
          <w:tab w:val="left" w:pos="709"/>
          <w:tab w:val="left" w:pos="1134"/>
          <w:tab w:val="left" w:pos="1560"/>
        </w:tabs>
        <w:rPr>
          <w:rFonts w:ascii="Courier New" w:hAnsi="Courier New" w:cs="Courier New"/>
          <w:b/>
        </w:rPr>
      </w:pPr>
      <w:r>
        <w:rPr>
          <w:rFonts w:ascii="Courier New" w:hAnsi="Courier New" w:cs="Courier New"/>
          <w:b/>
        </w:rPr>
        <w:t xml:space="preserve">      </w:t>
      </w:r>
      <w:r w:rsidRPr="00665744">
        <w:rPr>
          <w:rFonts w:ascii="Courier New" w:hAnsi="Courier New" w:cs="Courier New"/>
          <w:b/>
        </w:rPr>
        <w:t>imkanı olmayan</w:t>
      </w:r>
      <w:r>
        <w:rPr>
          <w:rFonts w:ascii="Courier New" w:hAnsi="Courier New" w:cs="Courier New"/>
          <w:b/>
        </w:rPr>
        <w:t xml:space="preserve"> </w:t>
      </w:r>
      <w:r w:rsidRPr="00665744">
        <w:rPr>
          <w:rFonts w:ascii="Courier New" w:hAnsi="Courier New" w:cs="Courier New"/>
          <w:b/>
        </w:rPr>
        <w:t xml:space="preserve">kuralları ayıklayarak, bunların anayasaya </w:t>
      </w:r>
    </w:p>
    <w:p w:rsidR="000C2AA1" w:rsidRDefault="000C2AA1" w:rsidP="009D6430">
      <w:pPr>
        <w:tabs>
          <w:tab w:val="left" w:pos="709"/>
          <w:tab w:val="left" w:pos="1134"/>
          <w:tab w:val="left" w:pos="1560"/>
        </w:tabs>
        <w:rPr>
          <w:rFonts w:ascii="Courier New" w:hAnsi="Courier New" w:cs="Courier New"/>
          <w:b/>
        </w:rPr>
      </w:pPr>
      <w:r>
        <w:rPr>
          <w:rFonts w:ascii="Courier New" w:hAnsi="Courier New" w:cs="Courier New"/>
          <w:b/>
        </w:rPr>
        <w:t xml:space="preserve">      </w:t>
      </w:r>
      <w:r w:rsidRPr="00665744">
        <w:rPr>
          <w:rFonts w:ascii="Courier New" w:hAnsi="Courier New" w:cs="Courier New"/>
          <w:b/>
        </w:rPr>
        <w:t>uygunluk</w:t>
      </w:r>
      <w:r>
        <w:rPr>
          <w:rFonts w:ascii="Courier New" w:hAnsi="Courier New" w:cs="Courier New"/>
          <w:b/>
        </w:rPr>
        <w:t xml:space="preserve"> </w:t>
      </w:r>
      <w:r w:rsidRPr="00665744">
        <w:rPr>
          <w:rFonts w:ascii="Courier New" w:hAnsi="Courier New" w:cs="Courier New"/>
          <w:b/>
        </w:rPr>
        <w:t xml:space="preserve">denetimini reddederken,; sadece kendisinin </w:t>
      </w:r>
      <w:r>
        <w:rPr>
          <w:rFonts w:ascii="Courier New" w:hAnsi="Courier New" w:cs="Courier New"/>
          <w:b/>
        </w:rPr>
        <w:t xml:space="preserve"> </w:t>
      </w:r>
    </w:p>
    <w:p w:rsidR="000C2AA1" w:rsidRDefault="000C2AA1" w:rsidP="009D6430">
      <w:pPr>
        <w:tabs>
          <w:tab w:val="left" w:pos="709"/>
          <w:tab w:val="left" w:pos="1134"/>
          <w:tab w:val="left" w:pos="1560"/>
        </w:tabs>
        <w:rPr>
          <w:rFonts w:ascii="Courier New" w:hAnsi="Courier New" w:cs="Courier New"/>
          <w:b/>
        </w:rPr>
      </w:pPr>
      <w:r>
        <w:rPr>
          <w:rFonts w:ascii="Courier New" w:hAnsi="Courier New" w:cs="Courier New"/>
          <w:b/>
        </w:rPr>
        <w:t xml:space="preserve">      </w:t>
      </w:r>
      <w:r w:rsidRPr="00665744">
        <w:rPr>
          <w:rFonts w:ascii="Courier New" w:hAnsi="Courier New" w:cs="Courier New"/>
          <w:b/>
        </w:rPr>
        <w:t xml:space="preserve">davada uygulanacak kural olarak değerlendirdiklerinin </w:t>
      </w:r>
    </w:p>
    <w:p w:rsidR="000C2AA1" w:rsidRDefault="000C2AA1" w:rsidP="009D6430">
      <w:pPr>
        <w:tabs>
          <w:tab w:val="left" w:pos="709"/>
          <w:tab w:val="left" w:pos="1134"/>
          <w:tab w:val="left" w:pos="1560"/>
        </w:tabs>
        <w:rPr>
          <w:rFonts w:ascii="Courier New" w:hAnsi="Courier New" w:cs="Courier New"/>
        </w:rPr>
      </w:pPr>
      <w:r>
        <w:rPr>
          <w:rFonts w:ascii="Courier New" w:hAnsi="Courier New" w:cs="Courier New"/>
          <w:b/>
        </w:rPr>
        <w:t xml:space="preserve">      </w:t>
      </w:r>
      <w:r w:rsidRPr="00665744">
        <w:rPr>
          <w:rFonts w:ascii="Courier New" w:hAnsi="Courier New" w:cs="Courier New"/>
          <w:b/>
        </w:rPr>
        <w:t>anayasaya uygunluk denetimini yapmaktadır</w:t>
      </w:r>
      <w:r>
        <w:rPr>
          <w:rFonts w:ascii="Courier New" w:hAnsi="Courier New" w:cs="Courier New"/>
        </w:rPr>
        <w:t>.”</w:t>
      </w:r>
    </w:p>
    <w:p w:rsidR="00C06D23" w:rsidRDefault="00C06D23" w:rsidP="009D6430">
      <w:pPr>
        <w:tabs>
          <w:tab w:val="left" w:pos="709"/>
          <w:tab w:val="left" w:pos="1134"/>
          <w:tab w:val="left" w:pos="1560"/>
        </w:tabs>
        <w:rPr>
          <w:rFonts w:ascii="Courier New" w:hAnsi="Courier New" w:cs="Courier New"/>
        </w:rPr>
      </w:pPr>
    </w:p>
    <w:p w:rsidR="00C06D23" w:rsidRDefault="00C06D23" w:rsidP="009D6430">
      <w:pPr>
        <w:tabs>
          <w:tab w:val="left" w:pos="709"/>
          <w:tab w:val="left" w:pos="1134"/>
          <w:tab w:val="left" w:pos="1560"/>
        </w:tabs>
        <w:rPr>
          <w:rFonts w:ascii="Courier New" w:hAnsi="Courier New" w:cs="Courier New"/>
        </w:rPr>
      </w:pPr>
    </w:p>
    <w:p w:rsidR="000C2AA1" w:rsidRDefault="000C2AA1" w:rsidP="009D6430">
      <w:pPr>
        <w:tabs>
          <w:tab w:val="left" w:pos="709"/>
          <w:tab w:val="left" w:pos="1134"/>
          <w:tab w:val="left" w:pos="1560"/>
        </w:tabs>
        <w:rPr>
          <w:rFonts w:ascii="Courier New" w:hAnsi="Courier New" w:cs="Courier New"/>
        </w:rPr>
      </w:pPr>
      <w:r>
        <w:rPr>
          <w:rFonts w:ascii="Courier New" w:hAnsi="Courier New" w:cs="Courier New"/>
        </w:rPr>
        <w:t xml:space="preserve">     Dolayısıyla</w:t>
      </w:r>
      <w:r w:rsidR="00C838F7">
        <w:rPr>
          <w:rFonts w:ascii="Courier New" w:hAnsi="Courier New" w:cs="Courier New"/>
        </w:rPr>
        <w:t>,</w:t>
      </w:r>
      <w:r>
        <w:rPr>
          <w:rFonts w:ascii="Courier New" w:hAnsi="Courier New" w:cs="Courier New"/>
        </w:rPr>
        <w:t xml:space="preserve"> Anayasa Mahkemesine havale yapılırken, ilk mahkemenin</w:t>
      </w:r>
      <w:r w:rsidR="00C838F7">
        <w:rPr>
          <w:rFonts w:ascii="Courier New" w:hAnsi="Courier New" w:cs="Courier New"/>
        </w:rPr>
        <w:t>,</w:t>
      </w:r>
      <w:r>
        <w:rPr>
          <w:rFonts w:ascii="Courier New" w:hAnsi="Courier New" w:cs="Courier New"/>
        </w:rPr>
        <w:t xml:space="preserve"> havalesi istenilen maddenin huzurundaki davanın çözüme ulaşması için kesin olarak kullanılacağı</w:t>
      </w:r>
      <w:r w:rsidR="00C838F7">
        <w:rPr>
          <w:rFonts w:ascii="Courier New" w:hAnsi="Courier New" w:cs="Courier New"/>
        </w:rPr>
        <w:t xml:space="preserve"> </w:t>
      </w:r>
      <w:r w:rsidRPr="000C2AA1">
        <w:rPr>
          <w:rFonts w:ascii="Courier New" w:hAnsi="Courier New" w:cs="Courier New"/>
        </w:rPr>
        <w:t>ka</w:t>
      </w:r>
      <w:r w:rsidR="00C838F7">
        <w:rPr>
          <w:rFonts w:ascii="Courier New" w:hAnsi="Courier New" w:cs="Courier New"/>
        </w:rPr>
        <w:t>rarı</w:t>
      </w:r>
      <w:r w:rsidRPr="000C2AA1">
        <w:rPr>
          <w:rFonts w:ascii="Courier New" w:hAnsi="Courier New" w:cs="Courier New"/>
        </w:rPr>
        <w:t>n</w:t>
      </w:r>
      <w:r w:rsidR="00C838F7">
        <w:rPr>
          <w:rFonts w:ascii="Courier New" w:hAnsi="Courier New" w:cs="Courier New"/>
        </w:rPr>
        <w:t>a varması</w:t>
      </w:r>
      <w:r>
        <w:rPr>
          <w:rFonts w:ascii="Courier New" w:hAnsi="Courier New" w:cs="Courier New"/>
        </w:rPr>
        <w:t xml:space="preserve"> halinde</w:t>
      </w:r>
      <w:r w:rsidRPr="00C838F7">
        <w:rPr>
          <w:rFonts w:ascii="Courier New" w:hAnsi="Courier New" w:cs="Courier New"/>
        </w:rPr>
        <w:t xml:space="preserve"> </w:t>
      </w:r>
      <w:r w:rsidR="00C838F7" w:rsidRPr="00C838F7">
        <w:rPr>
          <w:rFonts w:ascii="Courier New" w:hAnsi="Courier New" w:cs="Courier New"/>
        </w:rPr>
        <w:t>ancak o söz konusu maddenin</w:t>
      </w:r>
      <w:r w:rsidR="00C838F7">
        <w:rPr>
          <w:rFonts w:ascii="Courier New" w:hAnsi="Courier New" w:cs="Courier New"/>
          <w:b/>
        </w:rPr>
        <w:t xml:space="preserve"> </w:t>
      </w:r>
      <w:r>
        <w:rPr>
          <w:rFonts w:ascii="Courier New" w:hAnsi="Courier New" w:cs="Courier New"/>
        </w:rPr>
        <w:t xml:space="preserve">o davada etken olacağı </w:t>
      </w:r>
      <w:r w:rsidR="00C838F7">
        <w:rPr>
          <w:rFonts w:ascii="Courier New" w:hAnsi="Courier New" w:cs="Courier New"/>
        </w:rPr>
        <w:t>bulgusunu yap</w:t>
      </w:r>
      <w:r>
        <w:rPr>
          <w:rFonts w:ascii="Courier New" w:hAnsi="Courier New" w:cs="Courier New"/>
        </w:rPr>
        <w:t xml:space="preserve">ması gerekir. Davadaki farklı iddialar neticesinde </w:t>
      </w:r>
      <w:r w:rsidR="000B777F">
        <w:rPr>
          <w:rFonts w:ascii="Courier New" w:hAnsi="Courier New" w:cs="Courier New"/>
        </w:rPr>
        <w:t xml:space="preserve">alt mahkemenin </w:t>
      </w:r>
      <w:r>
        <w:rPr>
          <w:rFonts w:ascii="Courier New" w:hAnsi="Courier New" w:cs="Courier New"/>
        </w:rPr>
        <w:t>kararını davan</w:t>
      </w:r>
      <w:r w:rsidR="000B777F">
        <w:rPr>
          <w:rFonts w:ascii="Courier New" w:hAnsi="Courier New" w:cs="Courier New"/>
        </w:rPr>
        <w:t>ın havalesi talep edilen yasa</w:t>
      </w:r>
      <w:r>
        <w:rPr>
          <w:rFonts w:ascii="Courier New" w:hAnsi="Courier New" w:cs="Courier New"/>
        </w:rPr>
        <w:t xml:space="preserve"> maddesine dayandırmadan sonuçlandırabileceği hallerde, o maddenin kararın verilmesinde etken olduğu söylenemez. Bu şartlarda havale kararı verilmemesi gerekir.</w:t>
      </w:r>
      <w:r w:rsidR="009D6430">
        <w:rPr>
          <w:rFonts w:ascii="Courier New" w:hAnsi="Courier New" w:cs="Courier New"/>
        </w:rPr>
        <w:t>”</w:t>
      </w:r>
    </w:p>
    <w:p w:rsidR="000C2AA1" w:rsidRDefault="000C2AA1" w:rsidP="009D6430">
      <w:pPr>
        <w:tabs>
          <w:tab w:val="left" w:pos="709"/>
          <w:tab w:val="left" w:pos="1134"/>
          <w:tab w:val="left" w:pos="1560"/>
        </w:tabs>
        <w:rPr>
          <w:rFonts w:ascii="Courier New" w:hAnsi="Courier New" w:cs="Courier New"/>
        </w:rPr>
      </w:pPr>
    </w:p>
    <w:p w:rsidR="006B0909" w:rsidRDefault="006B0909" w:rsidP="009D6430">
      <w:pPr>
        <w:tabs>
          <w:tab w:val="left" w:pos="709"/>
          <w:tab w:val="left" w:pos="1134"/>
          <w:tab w:val="left" w:pos="1560"/>
        </w:tabs>
        <w:ind w:left="709"/>
        <w:rPr>
          <w:rFonts w:ascii="Courier New" w:hAnsi="Courier New" w:cs="Courier New"/>
          <w:b/>
        </w:rPr>
      </w:pPr>
    </w:p>
    <w:p w:rsidR="000C2AA1" w:rsidRDefault="000C2AA1" w:rsidP="000C2AA1">
      <w:pPr>
        <w:tabs>
          <w:tab w:val="left" w:pos="709"/>
          <w:tab w:val="left" w:pos="1134"/>
          <w:tab w:val="left" w:pos="1560"/>
        </w:tabs>
        <w:spacing w:line="360" w:lineRule="auto"/>
        <w:ind w:left="709"/>
        <w:rPr>
          <w:rFonts w:ascii="Courier New" w:hAnsi="Courier New" w:cs="Courier New"/>
        </w:rPr>
      </w:pPr>
      <w:r w:rsidRPr="000C2AA1">
        <w:rPr>
          <w:rFonts w:ascii="Courier New" w:hAnsi="Courier New" w:cs="Courier New"/>
        </w:rPr>
        <w:t>Huzurumuzdaki</w:t>
      </w:r>
      <w:r>
        <w:rPr>
          <w:rFonts w:ascii="Courier New" w:hAnsi="Courier New" w:cs="Courier New"/>
        </w:rPr>
        <w:t xml:space="preserve"> havaleye konu davada Davacı, 11.5.2001 </w:t>
      </w:r>
    </w:p>
    <w:p w:rsidR="000C2AA1" w:rsidRDefault="009D6430" w:rsidP="000C2AA1">
      <w:pPr>
        <w:tabs>
          <w:tab w:val="left" w:pos="709"/>
          <w:tab w:val="left" w:pos="1134"/>
          <w:tab w:val="left" w:pos="1560"/>
        </w:tabs>
        <w:spacing w:line="360" w:lineRule="auto"/>
        <w:rPr>
          <w:rFonts w:ascii="Courier New" w:hAnsi="Courier New" w:cs="Courier New"/>
        </w:rPr>
      </w:pPr>
      <w:r>
        <w:rPr>
          <w:rFonts w:ascii="Courier New" w:hAnsi="Courier New" w:cs="Courier New"/>
        </w:rPr>
        <w:t>tarihli bir D</w:t>
      </w:r>
      <w:r w:rsidR="000C2AA1">
        <w:rPr>
          <w:rFonts w:ascii="Courier New" w:hAnsi="Courier New" w:cs="Courier New"/>
        </w:rPr>
        <w:t>eclaration of Trust’a dayanarak dava</w:t>
      </w:r>
      <w:r>
        <w:rPr>
          <w:rFonts w:ascii="Courier New" w:hAnsi="Courier New" w:cs="Courier New"/>
        </w:rPr>
        <w:t>sını</w:t>
      </w:r>
      <w:r w:rsidR="000C2AA1">
        <w:rPr>
          <w:rFonts w:ascii="Courier New" w:hAnsi="Courier New" w:cs="Courier New"/>
        </w:rPr>
        <w:t xml:space="preserve"> ikame etmiştir. Davada konu yapılan mal</w:t>
      </w:r>
      <w:r w:rsidR="000B777F">
        <w:rPr>
          <w:rFonts w:ascii="Courier New" w:hAnsi="Courier New" w:cs="Courier New"/>
        </w:rPr>
        <w:t>,</w:t>
      </w:r>
      <w:r w:rsidR="000C2AA1">
        <w:rPr>
          <w:rFonts w:ascii="Courier New" w:hAnsi="Courier New" w:cs="Courier New"/>
        </w:rPr>
        <w:t xml:space="preserve"> tapuda Davalı No.1 adına kayıtlıdır. Tapu kayıtları ile ilgili düzenleme Fasıl 224 </w:t>
      </w:r>
      <w:r w:rsidR="003377C0">
        <w:rPr>
          <w:rFonts w:ascii="Courier New" w:hAnsi="Courier New" w:cs="Courier New"/>
        </w:rPr>
        <w:lastRenderedPageBreak/>
        <w:t>Taşınmaz Mal (Tasarruf, Kayıt ve Kıymet Takdiri)</w:t>
      </w:r>
      <w:r w:rsidR="000C2AA1">
        <w:rPr>
          <w:rFonts w:ascii="Courier New" w:hAnsi="Courier New" w:cs="Courier New"/>
        </w:rPr>
        <w:t xml:space="preserve"> Yasası’nda yer almaktadır. 11/1978 </w:t>
      </w:r>
      <w:r w:rsidR="003377C0">
        <w:rPr>
          <w:rFonts w:ascii="Courier New" w:hAnsi="Courier New" w:cs="Courier New"/>
        </w:rPr>
        <w:t>Taşınmaz Mal</w:t>
      </w:r>
      <w:r w:rsidR="0070670D">
        <w:rPr>
          <w:rFonts w:ascii="Courier New" w:hAnsi="Courier New" w:cs="Courier New"/>
        </w:rPr>
        <w:t>l</w:t>
      </w:r>
      <w:r w:rsidR="003377C0">
        <w:rPr>
          <w:rFonts w:ascii="Courier New" w:hAnsi="Courier New" w:cs="Courier New"/>
        </w:rPr>
        <w:t>a</w:t>
      </w:r>
      <w:r w:rsidR="0070670D">
        <w:rPr>
          <w:rFonts w:ascii="Courier New" w:hAnsi="Courier New" w:cs="Courier New"/>
        </w:rPr>
        <w:t xml:space="preserve">rın Devredilmesi, </w:t>
      </w:r>
      <w:r w:rsidR="000C2AA1">
        <w:rPr>
          <w:rFonts w:ascii="Courier New" w:hAnsi="Courier New" w:cs="Courier New"/>
        </w:rPr>
        <w:t xml:space="preserve">İpotek </w:t>
      </w:r>
      <w:r w:rsidR="0070670D">
        <w:rPr>
          <w:rFonts w:ascii="Courier New" w:hAnsi="Courier New" w:cs="Courier New"/>
        </w:rPr>
        <w:t>Ed</w:t>
      </w:r>
      <w:r w:rsidR="003377C0">
        <w:rPr>
          <w:rFonts w:ascii="Courier New" w:hAnsi="Courier New" w:cs="Courier New"/>
        </w:rPr>
        <w:t>ilmesi ve İpotekli Taşınmaz Mal</w:t>
      </w:r>
      <w:r w:rsidR="0070670D">
        <w:rPr>
          <w:rFonts w:ascii="Courier New" w:hAnsi="Courier New" w:cs="Courier New"/>
        </w:rPr>
        <w:t>l</w:t>
      </w:r>
      <w:r w:rsidR="003377C0">
        <w:rPr>
          <w:rFonts w:ascii="Courier New" w:hAnsi="Courier New" w:cs="Courier New"/>
        </w:rPr>
        <w:t>a</w:t>
      </w:r>
      <w:r w:rsidR="0070670D">
        <w:rPr>
          <w:rFonts w:ascii="Courier New" w:hAnsi="Courier New" w:cs="Courier New"/>
        </w:rPr>
        <w:t>rın Satımına İlişkin Yasaları Deği</w:t>
      </w:r>
      <w:r>
        <w:rPr>
          <w:rFonts w:ascii="Courier New" w:hAnsi="Courier New" w:cs="Courier New"/>
        </w:rPr>
        <w:t>ş</w:t>
      </w:r>
      <w:r w:rsidR="0070670D">
        <w:rPr>
          <w:rFonts w:ascii="Courier New" w:hAnsi="Courier New" w:cs="Courier New"/>
        </w:rPr>
        <w:t>tiren ve Birleştiren Yasa</w:t>
      </w:r>
      <w:r w:rsidR="000C2AA1">
        <w:rPr>
          <w:rFonts w:ascii="Courier New" w:hAnsi="Courier New" w:cs="Courier New"/>
        </w:rPr>
        <w:t xml:space="preserve">’nın 12. </w:t>
      </w:r>
      <w:r w:rsidR="0070670D">
        <w:rPr>
          <w:rFonts w:ascii="Courier New" w:hAnsi="Courier New" w:cs="Courier New"/>
        </w:rPr>
        <w:t>m</w:t>
      </w:r>
      <w:r w:rsidR="000C2AA1">
        <w:rPr>
          <w:rFonts w:ascii="Courier New" w:hAnsi="Courier New" w:cs="Courier New"/>
        </w:rPr>
        <w:t xml:space="preserve">addesi altında hangi mükellefiyetlerin bir taşınmaz mal üzerine kaydedilebileceği yer almaktadır. Fasıl 193 </w:t>
      </w:r>
      <w:r w:rsidR="00AD6DA1">
        <w:rPr>
          <w:rFonts w:ascii="Courier New" w:hAnsi="Courier New" w:cs="Courier New"/>
        </w:rPr>
        <w:t>Mütevelliler Yasası ise</w:t>
      </w:r>
      <w:r w:rsidR="000B777F">
        <w:rPr>
          <w:rFonts w:ascii="Courier New" w:hAnsi="Courier New" w:cs="Courier New"/>
        </w:rPr>
        <w:t>,</w:t>
      </w:r>
      <w:r w:rsidR="00AD6DA1">
        <w:rPr>
          <w:rFonts w:ascii="Courier New" w:hAnsi="Courier New" w:cs="Courier New"/>
        </w:rPr>
        <w:t xml:space="preserve"> trus</w:t>
      </w:r>
      <w:r w:rsidR="003377C0">
        <w:rPr>
          <w:rFonts w:ascii="Courier New" w:hAnsi="Courier New" w:cs="Courier New"/>
        </w:rPr>
        <w:t>t</w:t>
      </w:r>
      <w:r w:rsidR="00AD6DA1">
        <w:rPr>
          <w:rFonts w:ascii="Courier New" w:hAnsi="Courier New" w:cs="Courier New"/>
        </w:rPr>
        <w:t xml:space="preserve"> anlaşmalarının mütevelliler açısı</w:t>
      </w:r>
      <w:r>
        <w:rPr>
          <w:rFonts w:ascii="Courier New" w:hAnsi="Courier New" w:cs="Courier New"/>
        </w:rPr>
        <w:t>ndan mükellefiyetlerini izah etmektedi</w:t>
      </w:r>
      <w:r w:rsidR="00AD6DA1">
        <w:rPr>
          <w:rFonts w:ascii="Courier New" w:hAnsi="Courier New" w:cs="Courier New"/>
        </w:rPr>
        <w:t>r.</w:t>
      </w:r>
    </w:p>
    <w:p w:rsidR="00AD6DA1" w:rsidRDefault="00AD6DA1" w:rsidP="000C2AA1">
      <w:pPr>
        <w:tabs>
          <w:tab w:val="left" w:pos="709"/>
          <w:tab w:val="left" w:pos="1134"/>
          <w:tab w:val="left" w:pos="1560"/>
        </w:tabs>
        <w:spacing w:line="360" w:lineRule="auto"/>
        <w:rPr>
          <w:rFonts w:ascii="Courier New" w:hAnsi="Courier New" w:cs="Courier New"/>
        </w:rPr>
      </w:pPr>
    </w:p>
    <w:p w:rsidR="007C3C4C" w:rsidRDefault="007C3C4C" w:rsidP="007C3C4C">
      <w:pPr>
        <w:tabs>
          <w:tab w:val="left" w:pos="709"/>
          <w:tab w:val="left" w:pos="1134"/>
          <w:tab w:val="left" w:pos="1560"/>
        </w:tabs>
        <w:rPr>
          <w:rFonts w:ascii="Courier New" w:hAnsi="Courier New" w:cs="Courier New"/>
        </w:rPr>
      </w:pPr>
    </w:p>
    <w:p w:rsidR="00AD6DA1" w:rsidRDefault="00AD6DA1" w:rsidP="000C2AA1">
      <w:pPr>
        <w:tabs>
          <w:tab w:val="left" w:pos="709"/>
          <w:tab w:val="left" w:pos="1134"/>
          <w:tab w:val="left" w:pos="1560"/>
        </w:tabs>
        <w:spacing w:line="360" w:lineRule="auto"/>
        <w:rPr>
          <w:rFonts w:ascii="Courier New" w:hAnsi="Courier New" w:cs="Courier New"/>
        </w:rPr>
      </w:pPr>
      <w:r>
        <w:rPr>
          <w:rFonts w:ascii="Courier New" w:hAnsi="Courier New" w:cs="Courier New"/>
        </w:rPr>
        <w:tab/>
        <w:t>İlk Mahkemenin öncelikle</w:t>
      </w:r>
      <w:r w:rsidR="000B777F">
        <w:rPr>
          <w:rFonts w:ascii="Courier New" w:hAnsi="Courier New" w:cs="Courier New"/>
        </w:rPr>
        <w:t>,</w:t>
      </w:r>
      <w:r>
        <w:rPr>
          <w:rFonts w:ascii="Courier New" w:hAnsi="Courier New" w:cs="Courier New"/>
        </w:rPr>
        <w:t xml:space="preserve"> 11.5.2001 tarihli Declaration o</w:t>
      </w:r>
      <w:r w:rsidR="007F4EB3">
        <w:rPr>
          <w:rFonts w:ascii="Courier New" w:hAnsi="Courier New" w:cs="Courier New"/>
        </w:rPr>
        <w:t>f Trust (Yediemin Beyannamesi</w:t>
      </w:r>
      <w:r>
        <w:rPr>
          <w:rFonts w:ascii="Courier New" w:hAnsi="Courier New" w:cs="Courier New"/>
        </w:rPr>
        <w:t>)</w:t>
      </w:r>
      <w:r w:rsidR="00691C62">
        <w:rPr>
          <w:rFonts w:ascii="Courier New" w:hAnsi="Courier New" w:cs="Courier New"/>
        </w:rPr>
        <w:t xml:space="preserve"> </w:t>
      </w:r>
      <w:r w:rsidR="0060186A">
        <w:rPr>
          <w:rFonts w:ascii="Courier New" w:hAnsi="Courier New" w:cs="Courier New"/>
        </w:rPr>
        <w:t>isimli belge ile gerçekten bir trust oluş</w:t>
      </w:r>
      <w:r>
        <w:rPr>
          <w:rFonts w:ascii="Courier New" w:hAnsi="Courier New" w:cs="Courier New"/>
        </w:rPr>
        <w:t xml:space="preserve">up oluşmadığına, </w:t>
      </w:r>
      <w:r w:rsidR="0060186A">
        <w:rPr>
          <w:rFonts w:ascii="Courier New" w:hAnsi="Courier New" w:cs="Courier New"/>
        </w:rPr>
        <w:t xml:space="preserve">bir </w:t>
      </w:r>
      <w:r>
        <w:rPr>
          <w:rFonts w:ascii="Courier New" w:hAnsi="Courier New" w:cs="Courier New"/>
        </w:rPr>
        <w:t xml:space="preserve">trust oluştuğunun kabul edilmesi halinde </w:t>
      </w:r>
      <w:r w:rsidR="0060186A">
        <w:rPr>
          <w:rFonts w:ascii="Courier New" w:hAnsi="Courier New" w:cs="Courier New"/>
        </w:rPr>
        <w:t>mevcut mevzuat altında</w:t>
      </w:r>
      <w:r>
        <w:rPr>
          <w:rFonts w:ascii="Courier New" w:hAnsi="Courier New" w:cs="Courier New"/>
        </w:rPr>
        <w:t xml:space="preserve"> Davalı No.1’in </w:t>
      </w:r>
      <w:r w:rsidR="0060186A">
        <w:rPr>
          <w:rFonts w:ascii="Courier New" w:hAnsi="Courier New" w:cs="Courier New"/>
        </w:rPr>
        <w:t xml:space="preserve">adına kayıtlı davaya konu mallar ile ilgili </w:t>
      </w:r>
      <w:r>
        <w:rPr>
          <w:rFonts w:ascii="Courier New" w:hAnsi="Courier New" w:cs="Courier New"/>
        </w:rPr>
        <w:t>ya</w:t>
      </w:r>
      <w:r w:rsidR="000B777F">
        <w:rPr>
          <w:rFonts w:ascii="Courier New" w:hAnsi="Courier New" w:cs="Courier New"/>
        </w:rPr>
        <w:t xml:space="preserve">sal konumunun ne olduğuna </w:t>
      </w:r>
      <w:r>
        <w:rPr>
          <w:rFonts w:ascii="Courier New" w:hAnsi="Courier New" w:cs="Courier New"/>
        </w:rPr>
        <w:t xml:space="preserve">ve tüm bu koşullarda bu havaleye konu davadaki olgulara 6/1969 sayılı Olağanüstü Durum Süresince Türk Cemaatine Mensup Olmayan Şahıslara Gayrimenkul Mal Satışını Önleyen </w:t>
      </w:r>
      <w:r w:rsidR="000B777F">
        <w:rPr>
          <w:rFonts w:ascii="Courier New" w:hAnsi="Courier New" w:cs="Courier New"/>
        </w:rPr>
        <w:t>Kural</w:t>
      </w:r>
      <w:r>
        <w:rPr>
          <w:rFonts w:ascii="Courier New" w:hAnsi="Courier New" w:cs="Courier New"/>
        </w:rPr>
        <w:t>’</w:t>
      </w:r>
      <w:r w:rsidR="000B777F">
        <w:rPr>
          <w:rFonts w:ascii="Courier New" w:hAnsi="Courier New" w:cs="Courier New"/>
        </w:rPr>
        <w:t>ı</w:t>
      </w:r>
      <w:r>
        <w:rPr>
          <w:rFonts w:ascii="Courier New" w:hAnsi="Courier New" w:cs="Courier New"/>
        </w:rPr>
        <w:t xml:space="preserve">nın ve 52/2008 sayılı Taşınmaz Mal Edinme ve Uzun Vadeli Kiralama </w:t>
      </w:r>
      <w:r w:rsidR="000B777F">
        <w:rPr>
          <w:rFonts w:ascii="Courier New" w:hAnsi="Courier New" w:cs="Courier New"/>
        </w:rPr>
        <w:t>(</w:t>
      </w:r>
      <w:r>
        <w:rPr>
          <w:rFonts w:ascii="Courier New" w:hAnsi="Courier New" w:cs="Courier New"/>
        </w:rPr>
        <w:t>Yabancılar</w:t>
      </w:r>
      <w:r w:rsidR="000B777F">
        <w:rPr>
          <w:rFonts w:ascii="Courier New" w:hAnsi="Courier New" w:cs="Courier New"/>
        </w:rPr>
        <w:t>)</w:t>
      </w:r>
      <w:r>
        <w:rPr>
          <w:rFonts w:ascii="Courier New" w:hAnsi="Courier New" w:cs="Courier New"/>
        </w:rPr>
        <w:t xml:space="preserve"> Yasa</w:t>
      </w:r>
      <w:r w:rsidR="000B777F">
        <w:rPr>
          <w:rFonts w:ascii="Courier New" w:hAnsi="Courier New" w:cs="Courier New"/>
        </w:rPr>
        <w:t>sı</w:t>
      </w:r>
      <w:r>
        <w:rPr>
          <w:rFonts w:ascii="Courier New" w:hAnsi="Courier New" w:cs="Courier New"/>
        </w:rPr>
        <w:t>’nın uygulanır olup olmadığına karar vermesi gerekir.</w:t>
      </w:r>
    </w:p>
    <w:p w:rsidR="0070670D" w:rsidRDefault="0070670D" w:rsidP="000C2AA1">
      <w:pPr>
        <w:tabs>
          <w:tab w:val="left" w:pos="709"/>
          <w:tab w:val="left" w:pos="1134"/>
          <w:tab w:val="left" w:pos="1560"/>
        </w:tabs>
        <w:spacing w:line="360" w:lineRule="auto"/>
        <w:rPr>
          <w:rFonts w:ascii="Courier New" w:hAnsi="Courier New" w:cs="Courier New"/>
        </w:rPr>
      </w:pPr>
    </w:p>
    <w:p w:rsidR="007C3C4C" w:rsidRDefault="007C3C4C" w:rsidP="007C3C4C">
      <w:pPr>
        <w:tabs>
          <w:tab w:val="left" w:pos="709"/>
          <w:tab w:val="left" w:pos="1134"/>
          <w:tab w:val="left" w:pos="1560"/>
        </w:tabs>
        <w:rPr>
          <w:rFonts w:ascii="Courier New" w:hAnsi="Courier New" w:cs="Courier New"/>
        </w:rPr>
      </w:pPr>
    </w:p>
    <w:p w:rsidR="0070670D" w:rsidRDefault="0070670D" w:rsidP="000C2AA1">
      <w:pPr>
        <w:tabs>
          <w:tab w:val="left" w:pos="709"/>
          <w:tab w:val="left" w:pos="1134"/>
          <w:tab w:val="left" w:pos="1560"/>
        </w:tabs>
        <w:spacing w:line="360" w:lineRule="auto"/>
        <w:rPr>
          <w:rFonts w:ascii="Courier New" w:hAnsi="Courier New" w:cs="Courier New"/>
        </w:rPr>
      </w:pPr>
      <w:r>
        <w:rPr>
          <w:rFonts w:ascii="Courier New" w:hAnsi="Courier New" w:cs="Courier New"/>
        </w:rPr>
        <w:tab/>
        <w:t>Yukarıda belirtilen konular ile ilgili bulgu yap</w:t>
      </w:r>
      <w:r w:rsidR="0060186A">
        <w:rPr>
          <w:rFonts w:ascii="Courier New" w:hAnsi="Courier New" w:cs="Courier New"/>
        </w:rPr>
        <w:t>ıl</w:t>
      </w:r>
      <w:r>
        <w:rPr>
          <w:rFonts w:ascii="Courier New" w:hAnsi="Courier New" w:cs="Courier New"/>
        </w:rPr>
        <w:t xml:space="preserve">madan yapılan havale </w:t>
      </w:r>
      <w:r w:rsidR="0060186A">
        <w:rPr>
          <w:rFonts w:ascii="Courier New" w:hAnsi="Courier New" w:cs="Courier New"/>
        </w:rPr>
        <w:t>zamansız (prematüre) olmuştur.</w:t>
      </w:r>
      <w:r>
        <w:rPr>
          <w:rFonts w:ascii="Courier New" w:hAnsi="Courier New" w:cs="Courier New"/>
        </w:rPr>
        <w:t xml:space="preserve"> </w:t>
      </w:r>
      <w:r w:rsidR="0060186A">
        <w:rPr>
          <w:rFonts w:ascii="Courier New" w:hAnsi="Courier New" w:cs="Courier New"/>
        </w:rPr>
        <w:t>B</w:t>
      </w:r>
      <w:r>
        <w:rPr>
          <w:rFonts w:ascii="Courier New" w:hAnsi="Courier New" w:cs="Courier New"/>
        </w:rPr>
        <w:t>u nedenle</w:t>
      </w:r>
      <w:r w:rsidR="0060186A">
        <w:rPr>
          <w:rFonts w:ascii="Courier New" w:hAnsi="Courier New" w:cs="Courier New"/>
        </w:rPr>
        <w:t>, huzurumuzdaki havalede konu edilen</w:t>
      </w:r>
      <w:r>
        <w:rPr>
          <w:rFonts w:ascii="Courier New" w:hAnsi="Courier New" w:cs="Courier New"/>
        </w:rPr>
        <w:t xml:space="preserve"> yasa maddelerinin </w:t>
      </w:r>
      <w:r w:rsidR="0060186A">
        <w:rPr>
          <w:rFonts w:ascii="Courier New" w:hAnsi="Courier New" w:cs="Courier New"/>
        </w:rPr>
        <w:t>henüz</w:t>
      </w:r>
      <w:r w:rsidR="00B0682B">
        <w:rPr>
          <w:rFonts w:ascii="Courier New" w:hAnsi="Courier New" w:cs="Courier New"/>
        </w:rPr>
        <w:t xml:space="preserve"> </w:t>
      </w:r>
      <w:r>
        <w:rPr>
          <w:rFonts w:ascii="Courier New" w:hAnsi="Courier New" w:cs="Courier New"/>
        </w:rPr>
        <w:t>bu safhada davanın karara bağlanmasında etken ol</w:t>
      </w:r>
      <w:r w:rsidR="009D6430">
        <w:rPr>
          <w:rFonts w:ascii="Courier New" w:hAnsi="Courier New" w:cs="Courier New"/>
        </w:rPr>
        <w:t>duğu söylenemez.</w:t>
      </w:r>
    </w:p>
    <w:p w:rsidR="0070670D" w:rsidRDefault="0070670D" w:rsidP="000C2AA1">
      <w:pPr>
        <w:tabs>
          <w:tab w:val="left" w:pos="709"/>
          <w:tab w:val="left" w:pos="1134"/>
          <w:tab w:val="left" w:pos="1560"/>
        </w:tabs>
        <w:spacing w:line="360" w:lineRule="auto"/>
        <w:rPr>
          <w:rFonts w:ascii="Courier New" w:hAnsi="Courier New" w:cs="Courier New"/>
        </w:rPr>
      </w:pPr>
    </w:p>
    <w:p w:rsidR="007C3C4C" w:rsidRDefault="007C3C4C" w:rsidP="007C3C4C">
      <w:pPr>
        <w:tabs>
          <w:tab w:val="left" w:pos="709"/>
          <w:tab w:val="left" w:pos="1134"/>
          <w:tab w:val="left" w:pos="1560"/>
        </w:tabs>
        <w:rPr>
          <w:rFonts w:ascii="Courier New" w:hAnsi="Courier New" w:cs="Courier New"/>
        </w:rPr>
      </w:pPr>
    </w:p>
    <w:p w:rsidR="0070670D" w:rsidRDefault="0070670D" w:rsidP="000C2AA1">
      <w:pPr>
        <w:tabs>
          <w:tab w:val="left" w:pos="709"/>
          <w:tab w:val="left" w:pos="1134"/>
          <w:tab w:val="left" w:pos="1560"/>
        </w:tabs>
        <w:spacing w:line="360" w:lineRule="auto"/>
        <w:rPr>
          <w:rFonts w:ascii="Courier New" w:hAnsi="Courier New" w:cs="Courier New"/>
        </w:rPr>
      </w:pPr>
      <w:r>
        <w:rPr>
          <w:rFonts w:ascii="Courier New" w:hAnsi="Courier New" w:cs="Courier New"/>
        </w:rPr>
        <w:tab/>
        <w:t xml:space="preserve">Netice itibarıyla; havale </w:t>
      </w:r>
      <w:r w:rsidR="009D6430">
        <w:rPr>
          <w:rFonts w:ascii="Courier New" w:hAnsi="Courier New" w:cs="Courier New"/>
        </w:rPr>
        <w:t>zamansız olması nedeni</w:t>
      </w:r>
      <w:r w:rsidR="000B777F">
        <w:rPr>
          <w:rFonts w:ascii="Courier New" w:hAnsi="Courier New" w:cs="Courier New"/>
        </w:rPr>
        <w:t>y</w:t>
      </w:r>
      <w:r w:rsidR="009D6430">
        <w:rPr>
          <w:rFonts w:ascii="Courier New" w:hAnsi="Courier New" w:cs="Courier New"/>
        </w:rPr>
        <w:t xml:space="preserve">le etkenlik unsuru tatmin edilmediğinden </w:t>
      </w:r>
      <w:r w:rsidR="000B777F">
        <w:rPr>
          <w:rFonts w:ascii="Courier New" w:hAnsi="Courier New" w:cs="Courier New"/>
        </w:rPr>
        <w:t>redd</w:t>
      </w:r>
      <w:r>
        <w:rPr>
          <w:rFonts w:ascii="Courier New" w:hAnsi="Courier New" w:cs="Courier New"/>
        </w:rPr>
        <w:t>edilir.</w:t>
      </w:r>
    </w:p>
    <w:p w:rsidR="0070670D" w:rsidRDefault="0070670D" w:rsidP="000C2AA1">
      <w:pPr>
        <w:tabs>
          <w:tab w:val="left" w:pos="709"/>
          <w:tab w:val="left" w:pos="1134"/>
          <w:tab w:val="left" w:pos="1560"/>
        </w:tabs>
        <w:spacing w:line="360" w:lineRule="auto"/>
        <w:rPr>
          <w:rFonts w:ascii="Courier New" w:hAnsi="Courier New" w:cs="Courier New"/>
        </w:rPr>
      </w:pPr>
    </w:p>
    <w:p w:rsidR="007C3C4C" w:rsidRDefault="007C3C4C" w:rsidP="000C2AA1">
      <w:pPr>
        <w:tabs>
          <w:tab w:val="left" w:pos="709"/>
          <w:tab w:val="left" w:pos="1134"/>
          <w:tab w:val="left" w:pos="1560"/>
        </w:tabs>
        <w:spacing w:line="360" w:lineRule="auto"/>
        <w:rPr>
          <w:rFonts w:ascii="Courier New" w:hAnsi="Courier New" w:cs="Courier New"/>
        </w:rPr>
      </w:pPr>
    </w:p>
    <w:p w:rsidR="007C3C4C" w:rsidRDefault="007C3C4C" w:rsidP="000C2AA1">
      <w:pPr>
        <w:tabs>
          <w:tab w:val="left" w:pos="709"/>
          <w:tab w:val="left" w:pos="1134"/>
          <w:tab w:val="left" w:pos="1560"/>
        </w:tabs>
        <w:spacing w:line="360" w:lineRule="auto"/>
        <w:rPr>
          <w:rFonts w:ascii="Courier New" w:hAnsi="Courier New" w:cs="Courier New"/>
        </w:rPr>
      </w:pPr>
    </w:p>
    <w:p w:rsidR="007C3C4C" w:rsidRDefault="007C3C4C" w:rsidP="000C2AA1">
      <w:pPr>
        <w:tabs>
          <w:tab w:val="left" w:pos="709"/>
          <w:tab w:val="left" w:pos="1134"/>
          <w:tab w:val="left" w:pos="1560"/>
        </w:tabs>
        <w:spacing w:line="360" w:lineRule="auto"/>
        <w:rPr>
          <w:rFonts w:ascii="Courier New" w:hAnsi="Courier New" w:cs="Courier New"/>
        </w:rPr>
      </w:pPr>
    </w:p>
    <w:p w:rsidR="00AD6DA1" w:rsidRDefault="0060186A" w:rsidP="000C2AA1">
      <w:pPr>
        <w:tabs>
          <w:tab w:val="left" w:pos="709"/>
          <w:tab w:val="left" w:pos="1134"/>
          <w:tab w:val="left" w:pos="1560"/>
        </w:tabs>
        <w:spacing w:line="360" w:lineRule="auto"/>
        <w:rPr>
          <w:rFonts w:ascii="Courier New" w:hAnsi="Courier New" w:cs="Courier New"/>
        </w:rPr>
      </w:pPr>
      <w:r>
        <w:rPr>
          <w:rFonts w:ascii="Courier New" w:hAnsi="Courier New" w:cs="Courier New"/>
        </w:rPr>
        <w:lastRenderedPageBreak/>
        <w:tab/>
        <w:t>Dosyaya</w:t>
      </w:r>
      <w:r w:rsidR="0070670D">
        <w:rPr>
          <w:rFonts w:ascii="Courier New" w:hAnsi="Courier New" w:cs="Courier New"/>
        </w:rPr>
        <w:t xml:space="preserve"> </w:t>
      </w:r>
      <w:r w:rsidR="009D6430">
        <w:rPr>
          <w:rFonts w:ascii="Courier New" w:hAnsi="Courier New" w:cs="Courier New"/>
        </w:rPr>
        <w:t xml:space="preserve">bırakıldığı yerden devam edilmesi </w:t>
      </w:r>
      <w:r>
        <w:rPr>
          <w:rFonts w:ascii="Courier New" w:hAnsi="Courier New" w:cs="Courier New"/>
        </w:rPr>
        <w:t xml:space="preserve">ve </w:t>
      </w:r>
      <w:r w:rsidR="009D6430">
        <w:rPr>
          <w:rFonts w:ascii="Courier New" w:hAnsi="Courier New" w:cs="Courier New"/>
        </w:rPr>
        <w:t>2.10.</w:t>
      </w:r>
      <w:r w:rsidR="00B06BC9">
        <w:rPr>
          <w:rFonts w:ascii="Courier New" w:hAnsi="Courier New" w:cs="Courier New"/>
        </w:rPr>
        <w:t>2014</w:t>
      </w:r>
      <w:r w:rsidR="0070670D">
        <w:rPr>
          <w:rFonts w:ascii="Courier New" w:hAnsi="Courier New" w:cs="Courier New"/>
        </w:rPr>
        <w:t xml:space="preserve"> tarihli istidanın dinlenmesi için</w:t>
      </w:r>
      <w:r w:rsidR="009D6430">
        <w:rPr>
          <w:rFonts w:ascii="Courier New" w:hAnsi="Courier New" w:cs="Courier New"/>
        </w:rPr>
        <w:t>,</w:t>
      </w:r>
      <w:r w:rsidR="007E78D0">
        <w:rPr>
          <w:rFonts w:ascii="Courier New" w:hAnsi="Courier New" w:cs="Courier New"/>
        </w:rPr>
        <w:t xml:space="preserve"> </w:t>
      </w:r>
      <w:r w:rsidR="004746E7">
        <w:rPr>
          <w:rFonts w:ascii="Courier New" w:hAnsi="Courier New" w:cs="Courier New"/>
        </w:rPr>
        <w:t>Girne</w:t>
      </w:r>
      <w:r w:rsidR="0070670D">
        <w:rPr>
          <w:rFonts w:ascii="Courier New" w:hAnsi="Courier New" w:cs="Courier New"/>
        </w:rPr>
        <w:t xml:space="preserve"> Kaza Mahkemesine iade edilmesine direktif verilir.</w:t>
      </w:r>
      <w:r w:rsidR="00AD6DA1">
        <w:rPr>
          <w:rFonts w:ascii="Courier New" w:hAnsi="Courier New" w:cs="Courier New"/>
        </w:rPr>
        <w:t xml:space="preserve">  </w:t>
      </w:r>
    </w:p>
    <w:p w:rsidR="007C3C4C" w:rsidRDefault="007C3C4C" w:rsidP="000C2AA1">
      <w:pPr>
        <w:tabs>
          <w:tab w:val="left" w:pos="709"/>
          <w:tab w:val="left" w:pos="1134"/>
          <w:tab w:val="left" w:pos="1560"/>
        </w:tabs>
        <w:spacing w:line="360" w:lineRule="auto"/>
        <w:rPr>
          <w:rFonts w:ascii="Courier New" w:hAnsi="Courier New" w:cs="Courier New"/>
        </w:rPr>
      </w:pPr>
    </w:p>
    <w:p w:rsidR="007C3C4C" w:rsidRDefault="007C3C4C" w:rsidP="000C2AA1">
      <w:pPr>
        <w:tabs>
          <w:tab w:val="left" w:pos="709"/>
          <w:tab w:val="left" w:pos="1134"/>
          <w:tab w:val="left" w:pos="1560"/>
        </w:tabs>
        <w:spacing w:line="360" w:lineRule="auto"/>
        <w:rPr>
          <w:rFonts w:ascii="Courier New" w:hAnsi="Courier New" w:cs="Courier New"/>
        </w:rPr>
      </w:pPr>
    </w:p>
    <w:p w:rsidR="007C3C4C" w:rsidRDefault="007C3C4C" w:rsidP="000C2AA1">
      <w:pPr>
        <w:tabs>
          <w:tab w:val="left" w:pos="709"/>
          <w:tab w:val="left" w:pos="1134"/>
          <w:tab w:val="left" w:pos="1560"/>
        </w:tabs>
        <w:spacing w:line="360" w:lineRule="auto"/>
        <w:rPr>
          <w:rFonts w:ascii="Courier New" w:hAnsi="Courier New" w:cs="Courier New"/>
        </w:rPr>
      </w:pPr>
    </w:p>
    <w:p w:rsidR="007C3C4C" w:rsidRDefault="007C3C4C" w:rsidP="007C3C4C">
      <w:pPr>
        <w:tabs>
          <w:tab w:val="left" w:pos="709"/>
          <w:tab w:val="left" w:pos="1134"/>
          <w:tab w:val="left" w:pos="1560"/>
        </w:tabs>
        <w:rPr>
          <w:rFonts w:ascii="Courier New" w:hAnsi="Courier New" w:cs="Courier New"/>
        </w:rPr>
      </w:pPr>
    </w:p>
    <w:p w:rsidR="007C3C4C" w:rsidRDefault="007C3C4C" w:rsidP="007C3C4C">
      <w:pPr>
        <w:tabs>
          <w:tab w:val="left" w:pos="709"/>
          <w:tab w:val="left" w:pos="1134"/>
          <w:tab w:val="left" w:pos="1560"/>
        </w:tabs>
        <w:rPr>
          <w:rFonts w:ascii="Courier New" w:hAnsi="Courier New" w:cs="Courier New"/>
        </w:rPr>
      </w:pPr>
      <w:r>
        <w:rPr>
          <w:rFonts w:ascii="Courier New" w:hAnsi="Courier New" w:cs="Courier New"/>
        </w:rPr>
        <w:tab/>
      </w:r>
      <w:r>
        <w:rPr>
          <w:rFonts w:ascii="Courier New" w:hAnsi="Courier New" w:cs="Courier New"/>
        </w:rPr>
        <w:tab/>
        <w:t>Narin Ferdi Şefik</w:t>
      </w:r>
      <w:r>
        <w:rPr>
          <w:rFonts w:ascii="Courier New" w:hAnsi="Courier New" w:cs="Courier New"/>
        </w:rPr>
        <w:tab/>
      </w:r>
      <w:r>
        <w:rPr>
          <w:rFonts w:ascii="Courier New" w:hAnsi="Courier New" w:cs="Courier New"/>
        </w:rPr>
        <w:tab/>
        <w:t xml:space="preserve">   Ahmet Kalkan</w:t>
      </w:r>
    </w:p>
    <w:p w:rsidR="007C3C4C" w:rsidRDefault="007C3C4C" w:rsidP="007C3C4C">
      <w:pPr>
        <w:tabs>
          <w:tab w:val="left" w:pos="709"/>
          <w:tab w:val="left" w:pos="1134"/>
          <w:tab w:val="left" w:pos="1560"/>
        </w:tabs>
        <w:rPr>
          <w:rFonts w:ascii="Courier New" w:hAnsi="Courier New" w:cs="Courier New"/>
        </w:rPr>
      </w:pPr>
      <w:r>
        <w:rPr>
          <w:rFonts w:ascii="Courier New" w:hAnsi="Courier New" w:cs="Courier New"/>
        </w:rPr>
        <w:t xml:space="preserve">              Başkan                    Yargıç</w:t>
      </w:r>
    </w:p>
    <w:p w:rsidR="007C3C4C" w:rsidRDefault="007C3C4C" w:rsidP="007C3C4C">
      <w:pPr>
        <w:tabs>
          <w:tab w:val="left" w:pos="709"/>
          <w:tab w:val="left" w:pos="1134"/>
          <w:tab w:val="left" w:pos="1560"/>
        </w:tabs>
        <w:rPr>
          <w:rFonts w:ascii="Courier New" w:hAnsi="Courier New" w:cs="Courier New"/>
        </w:rPr>
      </w:pPr>
    </w:p>
    <w:p w:rsidR="007C3C4C" w:rsidRDefault="007C3C4C" w:rsidP="000C2AA1">
      <w:pPr>
        <w:tabs>
          <w:tab w:val="left" w:pos="709"/>
          <w:tab w:val="left" w:pos="1134"/>
          <w:tab w:val="left" w:pos="1560"/>
        </w:tabs>
        <w:spacing w:line="360" w:lineRule="auto"/>
        <w:rPr>
          <w:rFonts w:ascii="Courier New" w:hAnsi="Courier New" w:cs="Courier New"/>
        </w:rPr>
      </w:pPr>
    </w:p>
    <w:p w:rsidR="007C3C4C" w:rsidRDefault="007C3C4C" w:rsidP="000C2AA1">
      <w:pPr>
        <w:tabs>
          <w:tab w:val="left" w:pos="709"/>
          <w:tab w:val="left" w:pos="1134"/>
          <w:tab w:val="left" w:pos="1560"/>
        </w:tabs>
        <w:spacing w:line="360" w:lineRule="auto"/>
        <w:rPr>
          <w:rFonts w:ascii="Courier New" w:hAnsi="Courier New" w:cs="Courier New"/>
        </w:rPr>
      </w:pPr>
    </w:p>
    <w:p w:rsidR="007C3C4C" w:rsidRDefault="007C3C4C" w:rsidP="000C2AA1">
      <w:pPr>
        <w:tabs>
          <w:tab w:val="left" w:pos="709"/>
          <w:tab w:val="left" w:pos="1134"/>
          <w:tab w:val="left" w:pos="1560"/>
        </w:tabs>
        <w:spacing w:line="360" w:lineRule="auto"/>
        <w:rPr>
          <w:rFonts w:ascii="Courier New" w:hAnsi="Courier New" w:cs="Courier New"/>
        </w:rPr>
      </w:pPr>
    </w:p>
    <w:p w:rsidR="007C3C4C" w:rsidRDefault="007C3C4C" w:rsidP="007C3C4C">
      <w:pPr>
        <w:tabs>
          <w:tab w:val="left" w:pos="709"/>
          <w:tab w:val="left" w:pos="1134"/>
          <w:tab w:val="left" w:pos="1560"/>
        </w:tabs>
        <w:rPr>
          <w:rFonts w:ascii="Courier New" w:hAnsi="Courier New" w:cs="Courier New"/>
        </w:rPr>
      </w:pPr>
      <w:r>
        <w:rPr>
          <w:rFonts w:ascii="Courier New" w:hAnsi="Courier New" w:cs="Courier New"/>
        </w:rPr>
        <w:t>Mehmet Türker</w:t>
      </w:r>
      <w:r>
        <w:rPr>
          <w:rFonts w:ascii="Courier New" w:hAnsi="Courier New" w:cs="Courier New"/>
        </w:rPr>
        <w:tab/>
      </w:r>
      <w:r>
        <w:rPr>
          <w:rFonts w:ascii="Courier New" w:hAnsi="Courier New" w:cs="Courier New"/>
        </w:rPr>
        <w:tab/>
        <w:t>Gülden Çiftçioğlu</w:t>
      </w:r>
      <w:r>
        <w:rPr>
          <w:rFonts w:ascii="Courier New" w:hAnsi="Courier New" w:cs="Courier New"/>
        </w:rPr>
        <w:tab/>
      </w:r>
      <w:r>
        <w:rPr>
          <w:rFonts w:ascii="Courier New" w:hAnsi="Courier New" w:cs="Courier New"/>
        </w:rPr>
        <w:tab/>
        <w:t>Tanju Öncül</w:t>
      </w:r>
    </w:p>
    <w:p w:rsidR="007C3C4C" w:rsidRDefault="007C3C4C" w:rsidP="007C3C4C">
      <w:pPr>
        <w:tabs>
          <w:tab w:val="left" w:pos="709"/>
          <w:tab w:val="left" w:pos="1134"/>
          <w:tab w:val="left" w:pos="1560"/>
        </w:tabs>
        <w:rPr>
          <w:rFonts w:ascii="Courier New" w:hAnsi="Courier New" w:cs="Courier New"/>
        </w:rPr>
      </w:pPr>
      <w:r>
        <w:rPr>
          <w:rFonts w:ascii="Courier New" w:hAnsi="Courier New" w:cs="Courier New"/>
        </w:rPr>
        <w:t xml:space="preserve">    Yargıç                Yargıç               Yargıç </w:t>
      </w:r>
    </w:p>
    <w:p w:rsidR="007C3C4C" w:rsidRDefault="007C3C4C" w:rsidP="007C3C4C">
      <w:pPr>
        <w:tabs>
          <w:tab w:val="left" w:pos="709"/>
          <w:tab w:val="left" w:pos="1134"/>
          <w:tab w:val="left" w:pos="1560"/>
        </w:tabs>
        <w:rPr>
          <w:rFonts w:ascii="Courier New" w:hAnsi="Courier New" w:cs="Courier New"/>
        </w:rPr>
      </w:pPr>
    </w:p>
    <w:p w:rsidR="007C3C4C" w:rsidRDefault="007C3C4C" w:rsidP="007C3C4C">
      <w:pPr>
        <w:tabs>
          <w:tab w:val="left" w:pos="709"/>
          <w:tab w:val="left" w:pos="1134"/>
          <w:tab w:val="left" w:pos="1560"/>
        </w:tabs>
        <w:rPr>
          <w:rFonts w:ascii="Courier New" w:hAnsi="Courier New" w:cs="Courier New"/>
        </w:rPr>
      </w:pPr>
    </w:p>
    <w:p w:rsidR="007C3C4C" w:rsidRDefault="007C3C4C" w:rsidP="007C3C4C">
      <w:pPr>
        <w:tabs>
          <w:tab w:val="left" w:pos="709"/>
          <w:tab w:val="left" w:pos="1134"/>
          <w:tab w:val="left" w:pos="1560"/>
        </w:tabs>
        <w:rPr>
          <w:rFonts w:ascii="Courier New" w:hAnsi="Courier New" w:cs="Courier New"/>
        </w:rPr>
      </w:pPr>
      <w:r>
        <w:rPr>
          <w:rFonts w:ascii="Courier New" w:hAnsi="Courier New" w:cs="Courier New"/>
        </w:rPr>
        <w:t>20 Nisan 2017</w:t>
      </w:r>
    </w:p>
    <w:p w:rsidR="007C3C4C" w:rsidRDefault="007C3C4C" w:rsidP="000C2AA1">
      <w:pPr>
        <w:tabs>
          <w:tab w:val="left" w:pos="709"/>
          <w:tab w:val="left" w:pos="1134"/>
          <w:tab w:val="left" w:pos="1560"/>
        </w:tabs>
        <w:spacing w:line="360" w:lineRule="auto"/>
        <w:rPr>
          <w:rFonts w:ascii="Courier New" w:hAnsi="Courier New" w:cs="Courier New"/>
        </w:rPr>
      </w:pPr>
    </w:p>
    <w:p w:rsidR="007C3C4C" w:rsidRDefault="007C3C4C" w:rsidP="000C2AA1">
      <w:pPr>
        <w:tabs>
          <w:tab w:val="left" w:pos="709"/>
          <w:tab w:val="left" w:pos="1134"/>
          <w:tab w:val="left" w:pos="1560"/>
        </w:tabs>
        <w:spacing w:line="360" w:lineRule="auto"/>
        <w:rPr>
          <w:rFonts w:ascii="Courier New" w:hAnsi="Courier New" w:cs="Courier New"/>
        </w:rPr>
      </w:pPr>
    </w:p>
    <w:p w:rsidR="00AD6DA1" w:rsidRDefault="00AD6DA1" w:rsidP="000C2AA1">
      <w:pPr>
        <w:tabs>
          <w:tab w:val="left" w:pos="709"/>
          <w:tab w:val="left" w:pos="1134"/>
          <w:tab w:val="left" w:pos="1560"/>
        </w:tabs>
        <w:spacing w:line="360" w:lineRule="auto"/>
        <w:rPr>
          <w:rFonts w:ascii="Courier New" w:hAnsi="Courier New" w:cs="Courier New"/>
        </w:rPr>
      </w:pPr>
    </w:p>
    <w:p w:rsidR="00AD6DA1" w:rsidRPr="000C2AA1" w:rsidRDefault="00AD6DA1" w:rsidP="000C2AA1">
      <w:pPr>
        <w:tabs>
          <w:tab w:val="left" w:pos="709"/>
          <w:tab w:val="left" w:pos="1134"/>
          <w:tab w:val="left" w:pos="1560"/>
        </w:tabs>
        <w:spacing w:line="360" w:lineRule="auto"/>
        <w:rPr>
          <w:rFonts w:ascii="Courier New" w:hAnsi="Courier New" w:cs="Courier New"/>
        </w:rPr>
      </w:pPr>
    </w:p>
    <w:p w:rsidR="0020740F" w:rsidRPr="006B0909" w:rsidRDefault="0020740F" w:rsidP="006B0909">
      <w:pPr>
        <w:spacing w:line="360" w:lineRule="auto"/>
        <w:rPr>
          <w:rFonts w:ascii="Courier New" w:hAnsi="Courier New" w:cs="Courier New"/>
          <w:b/>
        </w:rPr>
      </w:pPr>
      <w:r w:rsidRPr="006B0909">
        <w:rPr>
          <w:rFonts w:ascii="Courier New" w:hAnsi="Courier New" w:cs="Courier New"/>
          <w:b/>
        </w:rPr>
        <w:t xml:space="preserve">  </w:t>
      </w:r>
    </w:p>
    <w:sectPr w:rsidR="0020740F" w:rsidRPr="006B0909" w:rsidSect="005A266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AA5" w:rsidRDefault="00D91AA5" w:rsidP="00E6157D">
      <w:r>
        <w:separator/>
      </w:r>
    </w:p>
  </w:endnote>
  <w:endnote w:type="continuationSeparator" w:id="1">
    <w:p w:rsidR="00D91AA5" w:rsidRDefault="00D91AA5" w:rsidP="00E615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AAE" w:rsidRDefault="00466A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AAE" w:rsidRDefault="00466A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AAE" w:rsidRDefault="00466A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AA5" w:rsidRDefault="00D91AA5" w:rsidP="00E6157D">
      <w:r>
        <w:separator/>
      </w:r>
    </w:p>
  </w:footnote>
  <w:footnote w:type="continuationSeparator" w:id="1">
    <w:p w:rsidR="00D91AA5" w:rsidRDefault="00D91AA5" w:rsidP="00E615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AAE" w:rsidRDefault="00466A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9450"/>
      <w:docPartObj>
        <w:docPartGallery w:val="Page Numbers (Top of Page)"/>
        <w:docPartUnique/>
      </w:docPartObj>
    </w:sdtPr>
    <w:sdtContent>
      <w:p w:rsidR="00466AAE" w:rsidRDefault="004A3A0A">
        <w:pPr>
          <w:pStyle w:val="Header"/>
          <w:jc w:val="center"/>
        </w:pPr>
        <w:fldSimple w:instr=" PAGE   \* MERGEFORMAT ">
          <w:r w:rsidR="004746E7">
            <w:rPr>
              <w:noProof/>
            </w:rPr>
            <w:t>13</w:t>
          </w:r>
        </w:fldSimple>
      </w:p>
    </w:sdtContent>
  </w:sdt>
  <w:p w:rsidR="00466AAE" w:rsidRDefault="00466A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9447"/>
      <w:docPartObj>
        <w:docPartGallery w:val="Page Numbers (Top of Page)"/>
        <w:docPartUnique/>
      </w:docPartObj>
    </w:sdtPr>
    <w:sdtContent>
      <w:p w:rsidR="00466AAE" w:rsidRDefault="004A3A0A">
        <w:pPr>
          <w:pStyle w:val="Header"/>
          <w:jc w:val="center"/>
        </w:pPr>
      </w:p>
    </w:sdtContent>
  </w:sdt>
  <w:p w:rsidR="00466AAE" w:rsidRDefault="00466A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80B54"/>
    <w:multiLevelType w:val="hybridMultilevel"/>
    <w:tmpl w:val="75B87B56"/>
    <w:lvl w:ilvl="0" w:tplc="CDF47E16">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65062AF"/>
    <w:multiLevelType w:val="hybridMultilevel"/>
    <w:tmpl w:val="B3706938"/>
    <w:lvl w:ilvl="0" w:tplc="0F78F3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A66373E"/>
    <w:multiLevelType w:val="hybridMultilevel"/>
    <w:tmpl w:val="A162BA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20"/>
  <w:displayHorizontalDrawingGridEvery w:val="2"/>
  <w:characterSpacingControl w:val="doNotCompress"/>
  <w:hdrShapeDefaults>
    <o:shapedefaults v:ext="edit" spidmax="71682"/>
  </w:hdrShapeDefaults>
  <w:footnotePr>
    <w:footnote w:id="0"/>
    <w:footnote w:id="1"/>
  </w:footnotePr>
  <w:endnotePr>
    <w:endnote w:id="0"/>
    <w:endnote w:id="1"/>
  </w:endnotePr>
  <w:compat/>
  <w:rsids>
    <w:rsidRoot w:val="00E52D79"/>
    <w:rsid w:val="00014B6C"/>
    <w:rsid w:val="000936C4"/>
    <w:rsid w:val="000B1B23"/>
    <w:rsid w:val="000B777F"/>
    <w:rsid w:val="000C2AA1"/>
    <w:rsid w:val="00112E10"/>
    <w:rsid w:val="00117528"/>
    <w:rsid w:val="0012229A"/>
    <w:rsid w:val="00122429"/>
    <w:rsid w:val="00147CDE"/>
    <w:rsid w:val="00153CFB"/>
    <w:rsid w:val="00166402"/>
    <w:rsid w:val="001720D7"/>
    <w:rsid w:val="001A51A8"/>
    <w:rsid w:val="001A756E"/>
    <w:rsid w:val="001C5F9D"/>
    <w:rsid w:val="001E5A21"/>
    <w:rsid w:val="0020740F"/>
    <w:rsid w:val="002177AE"/>
    <w:rsid w:val="002330BA"/>
    <w:rsid w:val="00261A25"/>
    <w:rsid w:val="00291EF0"/>
    <w:rsid w:val="002B565A"/>
    <w:rsid w:val="00310369"/>
    <w:rsid w:val="003106E6"/>
    <w:rsid w:val="003377C0"/>
    <w:rsid w:val="003734EE"/>
    <w:rsid w:val="003B2966"/>
    <w:rsid w:val="003E46E8"/>
    <w:rsid w:val="00421C60"/>
    <w:rsid w:val="00466AAE"/>
    <w:rsid w:val="004746E7"/>
    <w:rsid w:val="00486477"/>
    <w:rsid w:val="00494DF3"/>
    <w:rsid w:val="004A3A0A"/>
    <w:rsid w:val="004E277C"/>
    <w:rsid w:val="004F7B15"/>
    <w:rsid w:val="00502F43"/>
    <w:rsid w:val="00533D94"/>
    <w:rsid w:val="0053476A"/>
    <w:rsid w:val="005549F4"/>
    <w:rsid w:val="005658B1"/>
    <w:rsid w:val="005A0D5D"/>
    <w:rsid w:val="005A2668"/>
    <w:rsid w:val="005B632C"/>
    <w:rsid w:val="005F67A8"/>
    <w:rsid w:val="0060186A"/>
    <w:rsid w:val="00677450"/>
    <w:rsid w:val="00691C62"/>
    <w:rsid w:val="00695126"/>
    <w:rsid w:val="006B0909"/>
    <w:rsid w:val="006C305D"/>
    <w:rsid w:val="006D5821"/>
    <w:rsid w:val="006D67D6"/>
    <w:rsid w:val="006F487C"/>
    <w:rsid w:val="0070145F"/>
    <w:rsid w:val="00703A1E"/>
    <w:rsid w:val="0070670D"/>
    <w:rsid w:val="00763A3A"/>
    <w:rsid w:val="007700B2"/>
    <w:rsid w:val="007748A0"/>
    <w:rsid w:val="007C3C4C"/>
    <w:rsid w:val="007C7027"/>
    <w:rsid w:val="007E78D0"/>
    <w:rsid w:val="007F4EB3"/>
    <w:rsid w:val="007F5318"/>
    <w:rsid w:val="008103C7"/>
    <w:rsid w:val="00826A59"/>
    <w:rsid w:val="00834DB1"/>
    <w:rsid w:val="00850935"/>
    <w:rsid w:val="00851AD4"/>
    <w:rsid w:val="008A34E0"/>
    <w:rsid w:val="008F49CA"/>
    <w:rsid w:val="00963D47"/>
    <w:rsid w:val="009B2EC6"/>
    <w:rsid w:val="009D6430"/>
    <w:rsid w:val="009F6581"/>
    <w:rsid w:val="00A477D6"/>
    <w:rsid w:val="00A537C1"/>
    <w:rsid w:val="00A974FD"/>
    <w:rsid w:val="00A97AE2"/>
    <w:rsid w:val="00AD6DA1"/>
    <w:rsid w:val="00AE0E5E"/>
    <w:rsid w:val="00B0682B"/>
    <w:rsid w:val="00B06BC9"/>
    <w:rsid w:val="00B57D6C"/>
    <w:rsid w:val="00BD29C6"/>
    <w:rsid w:val="00C06D23"/>
    <w:rsid w:val="00C20CDF"/>
    <w:rsid w:val="00C3641C"/>
    <w:rsid w:val="00C41FA3"/>
    <w:rsid w:val="00C838F7"/>
    <w:rsid w:val="00CB55D7"/>
    <w:rsid w:val="00D91AA5"/>
    <w:rsid w:val="00D92E06"/>
    <w:rsid w:val="00D961EB"/>
    <w:rsid w:val="00DA2DE6"/>
    <w:rsid w:val="00E253D1"/>
    <w:rsid w:val="00E26763"/>
    <w:rsid w:val="00E52D79"/>
    <w:rsid w:val="00E55199"/>
    <w:rsid w:val="00E6157D"/>
    <w:rsid w:val="00E65D3A"/>
    <w:rsid w:val="00E90950"/>
    <w:rsid w:val="00EA1609"/>
    <w:rsid w:val="00EA1C79"/>
    <w:rsid w:val="00EB3E08"/>
    <w:rsid w:val="00EF5106"/>
    <w:rsid w:val="00F2490B"/>
    <w:rsid w:val="00F355FA"/>
    <w:rsid w:val="00F67552"/>
    <w:rsid w:val="00F717FB"/>
    <w:rsid w:val="00FA0B42"/>
    <w:rsid w:val="00FC4A42"/>
    <w:rsid w:val="00FF6E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D79"/>
    <w:pPr>
      <w:spacing w:after="0" w:line="240" w:lineRule="auto"/>
    </w:pPr>
    <w:rPr>
      <w:rFonts w:ascii="Times New Roman" w:eastAsia="Times New Roman" w:hAnsi="Times New Roman" w:cs="Times New Roman"/>
      <w:sz w:val="24"/>
      <w:szCs w:val="24"/>
      <w:lang w:eastAsia="tr-TR"/>
    </w:rPr>
  </w:style>
  <w:style w:type="paragraph" w:styleId="Heading3">
    <w:name w:val="heading 3"/>
    <w:basedOn w:val="Normal"/>
    <w:next w:val="NormalIndent"/>
    <w:link w:val="Heading3Char"/>
    <w:qFormat/>
    <w:rsid w:val="00112E10"/>
    <w:pPr>
      <w:autoSpaceDE w:val="0"/>
      <w:autoSpaceDN w:val="0"/>
      <w:ind w:left="360"/>
      <w:outlineLvl w:val="2"/>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12E10"/>
    <w:rPr>
      <w:rFonts w:ascii="Arial" w:eastAsia="Times New Roman" w:hAnsi="Arial" w:cs="Arial"/>
      <w:b/>
      <w:bCs/>
      <w:sz w:val="24"/>
      <w:szCs w:val="24"/>
      <w:lang w:val="en-US" w:eastAsia="tr-TR"/>
    </w:rPr>
  </w:style>
  <w:style w:type="paragraph" w:styleId="NormalIndent">
    <w:name w:val="Normal Indent"/>
    <w:basedOn w:val="Normal"/>
    <w:uiPriority w:val="99"/>
    <w:semiHidden/>
    <w:unhideWhenUsed/>
    <w:rsid w:val="00112E10"/>
    <w:pPr>
      <w:ind w:left="708"/>
    </w:pPr>
  </w:style>
  <w:style w:type="table" w:styleId="TableGrid">
    <w:name w:val="Table Grid"/>
    <w:basedOn w:val="TableNormal"/>
    <w:rsid w:val="004E27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49F4"/>
    <w:pPr>
      <w:ind w:left="720"/>
      <w:contextualSpacing/>
    </w:pPr>
  </w:style>
  <w:style w:type="paragraph" w:styleId="Header">
    <w:name w:val="header"/>
    <w:basedOn w:val="Normal"/>
    <w:link w:val="HeaderChar"/>
    <w:uiPriority w:val="99"/>
    <w:unhideWhenUsed/>
    <w:rsid w:val="00E6157D"/>
    <w:pPr>
      <w:tabs>
        <w:tab w:val="center" w:pos="4536"/>
        <w:tab w:val="right" w:pos="9072"/>
      </w:tabs>
    </w:pPr>
  </w:style>
  <w:style w:type="character" w:customStyle="1" w:styleId="HeaderChar">
    <w:name w:val="Header Char"/>
    <w:basedOn w:val="DefaultParagraphFont"/>
    <w:link w:val="Header"/>
    <w:uiPriority w:val="99"/>
    <w:rsid w:val="00E6157D"/>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E6157D"/>
    <w:pPr>
      <w:tabs>
        <w:tab w:val="center" w:pos="4536"/>
        <w:tab w:val="right" w:pos="9072"/>
      </w:tabs>
    </w:pPr>
  </w:style>
  <w:style w:type="character" w:customStyle="1" w:styleId="FooterChar">
    <w:name w:val="Footer Char"/>
    <w:basedOn w:val="DefaultParagraphFont"/>
    <w:link w:val="Footer"/>
    <w:uiPriority w:val="99"/>
    <w:semiHidden/>
    <w:rsid w:val="00E6157D"/>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64346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CC241-5F88-4D61-9AC2-10FC55586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13</Pages>
  <Words>3050</Words>
  <Characters>17389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dc:creator>
  <cp:lastModifiedBy>ictihat2</cp:lastModifiedBy>
  <cp:revision>33</cp:revision>
  <cp:lastPrinted>2017-03-29T11:08:00Z</cp:lastPrinted>
  <dcterms:created xsi:type="dcterms:W3CDTF">2017-03-27T06:17:00Z</dcterms:created>
  <dcterms:modified xsi:type="dcterms:W3CDTF">2017-05-03T06:58:00Z</dcterms:modified>
</cp:coreProperties>
</file>